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7DE" w:rsidRPr="00B96D5F" w:rsidRDefault="000127DE" w:rsidP="00995F8F">
      <w:pPr>
        <w:widowControl/>
        <w:tabs>
          <w:tab w:val="left" w:pos="7513"/>
        </w:tabs>
        <w:suppressAutoHyphens/>
        <w:jc w:val="center"/>
        <w:rPr>
          <w:rFonts w:ascii="Times New Roman" w:hAnsi="Times New Roman" w:cs="Times New Roman"/>
          <w:bCs/>
          <w:kern w:val="0"/>
          <w:sz w:val="36"/>
          <w:szCs w:val="36"/>
        </w:rPr>
      </w:pPr>
      <w:r w:rsidRPr="00B96D5F">
        <w:rPr>
          <w:rFonts w:ascii="Times New Roman" w:eastAsia="Times New Roman" w:hAnsi="Times New Roman" w:cs="Times New Roman"/>
          <w:bCs/>
          <w:kern w:val="0"/>
          <w:sz w:val="36"/>
          <w:szCs w:val="36"/>
          <w:lang w:eastAsia="ar-SA"/>
        </w:rPr>
        <w:t>Su</w:t>
      </w:r>
      <w:r w:rsidR="00494762" w:rsidRPr="00B96D5F">
        <w:rPr>
          <w:rFonts w:ascii="Times New Roman" w:eastAsia="Times New Roman" w:hAnsi="Times New Roman" w:cs="Times New Roman"/>
          <w:bCs/>
          <w:kern w:val="0"/>
          <w:sz w:val="36"/>
          <w:szCs w:val="36"/>
          <w:lang w:eastAsia="ar-SA"/>
        </w:rPr>
        <w:t>pplementary I</w:t>
      </w:r>
      <w:r w:rsidR="00D24FAE" w:rsidRPr="00B96D5F">
        <w:rPr>
          <w:rFonts w:ascii="Times New Roman" w:eastAsia="Times New Roman" w:hAnsi="Times New Roman" w:cs="Times New Roman"/>
          <w:bCs/>
          <w:kern w:val="0"/>
          <w:sz w:val="36"/>
          <w:szCs w:val="36"/>
          <w:lang w:eastAsia="ar-SA"/>
        </w:rPr>
        <w:t>nformation</w:t>
      </w:r>
    </w:p>
    <w:p w:rsidR="00D1450E" w:rsidRPr="00B96D5F" w:rsidRDefault="00D1450E" w:rsidP="00D1450E">
      <w:pPr>
        <w:widowControl/>
        <w:spacing w:line="360" w:lineRule="auto"/>
        <w:jc w:val="left"/>
        <w:rPr>
          <w:rFonts w:ascii="Times New Roman" w:hAnsi="Times New Roman" w:cs="Times New Roman"/>
          <w:b/>
          <w:sz w:val="24"/>
          <w:szCs w:val="24"/>
        </w:rPr>
      </w:pPr>
    </w:p>
    <w:p w:rsidR="00F31EC0" w:rsidRPr="005F07DA" w:rsidRDefault="00F31EC0" w:rsidP="00F31EC0">
      <w:pPr>
        <w:spacing w:line="480" w:lineRule="auto"/>
        <w:jc w:val="center"/>
        <w:outlineLvl w:val="0"/>
        <w:rPr>
          <w:rFonts w:ascii="Times New Roman" w:hAnsi="Times New Roman"/>
          <w:b/>
          <w:sz w:val="32"/>
          <w:szCs w:val="32"/>
        </w:rPr>
      </w:pPr>
      <w:r w:rsidRPr="005F07DA">
        <w:rPr>
          <w:rFonts w:ascii="Times New Roman" w:hAnsi="Times New Roman"/>
          <w:b/>
          <w:sz w:val="32"/>
          <w:szCs w:val="32"/>
        </w:rPr>
        <w:t>Co-binding of pharmaceutical compounds at mineral surfaces</w:t>
      </w:r>
      <w:r>
        <w:rPr>
          <w:rFonts w:ascii="Times New Roman" w:hAnsi="Times New Roman"/>
          <w:b/>
          <w:sz w:val="32"/>
          <w:szCs w:val="32"/>
        </w:rPr>
        <w:t xml:space="preserve">: </w:t>
      </w:r>
      <w:r w:rsidRPr="005F07DA">
        <w:rPr>
          <w:rFonts w:ascii="Times New Roman" w:hAnsi="Times New Roman"/>
          <w:b/>
          <w:sz w:val="32"/>
          <w:szCs w:val="32"/>
        </w:rPr>
        <w:t xml:space="preserve">Molecular investigations of </w:t>
      </w:r>
      <w:proofErr w:type="spellStart"/>
      <w:r w:rsidRPr="005F07DA">
        <w:rPr>
          <w:rFonts w:ascii="Times New Roman" w:hAnsi="Times New Roman"/>
          <w:b/>
          <w:sz w:val="32"/>
          <w:szCs w:val="32"/>
        </w:rPr>
        <w:t>dimer</w:t>
      </w:r>
      <w:proofErr w:type="spellEnd"/>
      <w:r w:rsidRPr="005F07DA">
        <w:rPr>
          <w:rFonts w:ascii="Times New Roman" w:hAnsi="Times New Roman"/>
          <w:b/>
          <w:sz w:val="32"/>
          <w:szCs w:val="32"/>
        </w:rPr>
        <w:t xml:space="preserve"> formation at goethite/water interfaces</w:t>
      </w:r>
    </w:p>
    <w:p w:rsidR="00D1450E" w:rsidRPr="00B96D5F" w:rsidRDefault="00D1450E" w:rsidP="00D1450E">
      <w:pPr>
        <w:spacing w:line="360" w:lineRule="auto"/>
        <w:rPr>
          <w:rFonts w:ascii="Times New Roman" w:eastAsia="MS Mincho" w:hAnsi="Times New Roman" w:cs="Times New Roman"/>
          <w:b/>
          <w:sz w:val="24"/>
          <w:szCs w:val="24"/>
        </w:rPr>
      </w:pPr>
    </w:p>
    <w:p w:rsidR="0091623A" w:rsidRPr="00B96D5F" w:rsidRDefault="0091623A" w:rsidP="0091623A">
      <w:pPr>
        <w:spacing w:line="480" w:lineRule="auto"/>
        <w:jc w:val="center"/>
        <w:rPr>
          <w:rFonts w:ascii="Times New Roman" w:eastAsia="MS Mincho" w:hAnsi="Times New Roman" w:cs="Times New Roman"/>
          <w:sz w:val="24"/>
          <w:szCs w:val="24"/>
          <w:vertAlign w:val="superscript"/>
          <w:lang w:val="fr-FR"/>
        </w:rPr>
      </w:pPr>
      <w:proofErr w:type="spellStart"/>
      <w:r w:rsidRPr="00B96D5F">
        <w:rPr>
          <w:rFonts w:ascii="Times New Roman" w:eastAsia="MS Mincho" w:hAnsi="Times New Roman" w:cs="Times New Roman"/>
          <w:sz w:val="24"/>
          <w:szCs w:val="24"/>
          <w:lang w:val="fr-FR"/>
        </w:rPr>
        <w:t>Jing</w:t>
      </w:r>
      <w:proofErr w:type="spellEnd"/>
      <w:r w:rsidRPr="00B96D5F">
        <w:rPr>
          <w:rFonts w:ascii="Times New Roman" w:eastAsia="MS Mincho" w:hAnsi="Times New Roman" w:cs="Times New Roman"/>
          <w:sz w:val="24"/>
          <w:szCs w:val="24"/>
          <w:lang w:val="fr-FR"/>
        </w:rPr>
        <w:t xml:space="preserve"> Xu </w:t>
      </w:r>
      <w:proofErr w:type="spellStart"/>
      <w:r w:rsidRPr="00B96D5F">
        <w:rPr>
          <w:rFonts w:ascii="Times New Roman" w:eastAsia="MS Mincho" w:hAnsi="Times New Roman" w:cs="Times New Roman"/>
          <w:sz w:val="24"/>
          <w:szCs w:val="24"/>
          <w:vertAlign w:val="superscript"/>
          <w:lang w:val="fr-FR"/>
        </w:rPr>
        <w:t>a</w:t>
      </w:r>
      <w:proofErr w:type="gramStart"/>
      <w:r w:rsidRPr="00B96D5F">
        <w:rPr>
          <w:rFonts w:ascii="Times New Roman" w:eastAsia="MS Mincho" w:hAnsi="Times New Roman" w:cs="Times New Roman"/>
          <w:sz w:val="24"/>
          <w:szCs w:val="24"/>
          <w:vertAlign w:val="superscript"/>
          <w:lang w:val="fr-FR"/>
        </w:rPr>
        <w:t>,b</w:t>
      </w:r>
      <w:proofErr w:type="spellEnd"/>
      <w:proofErr w:type="gramEnd"/>
      <w:r w:rsidRPr="00B96D5F">
        <w:rPr>
          <w:rFonts w:ascii="Times New Roman" w:eastAsia="MS Mincho" w:hAnsi="Times New Roman" w:cs="Times New Roman"/>
          <w:sz w:val="24"/>
          <w:szCs w:val="24"/>
          <w:lang w:val="fr-FR"/>
        </w:rPr>
        <w:t xml:space="preserve">, Rémi </w:t>
      </w:r>
      <w:proofErr w:type="spellStart"/>
      <w:r w:rsidRPr="00B96D5F">
        <w:rPr>
          <w:rFonts w:ascii="Times New Roman" w:eastAsia="MS Mincho" w:hAnsi="Times New Roman" w:cs="Times New Roman"/>
          <w:sz w:val="24"/>
          <w:szCs w:val="24"/>
          <w:lang w:val="fr-FR"/>
        </w:rPr>
        <w:t>Marsac</w:t>
      </w:r>
      <w:proofErr w:type="spellEnd"/>
      <w:r w:rsidRPr="00B96D5F">
        <w:rPr>
          <w:rFonts w:ascii="Times New Roman" w:eastAsia="MS Mincho" w:hAnsi="Times New Roman" w:cs="Times New Roman"/>
          <w:sz w:val="24"/>
          <w:szCs w:val="24"/>
          <w:lang w:val="fr-FR"/>
        </w:rPr>
        <w:t xml:space="preserve"> </w:t>
      </w:r>
      <w:r w:rsidRPr="00B96D5F">
        <w:rPr>
          <w:rFonts w:ascii="Times New Roman" w:eastAsia="MS Mincho" w:hAnsi="Times New Roman" w:cs="Times New Roman"/>
          <w:sz w:val="24"/>
          <w:szCs w:val="24"/>
          <w:vertAlign w:val="superscript"/>
          <w:lang w:val="fr-FR"/>
        </w:rPr>
        <w:t>b</w:t>
      </w:r>
      <w:r w:rsidR="00275B6F" w:rsidRPr="00B96D5F">
        <w:rPr>
          <w:rFonts w:ascii="Times New Roman" w:hAnsi="Times New Roman"/>
          <w:sz w:val="24"/>
          <w:szCs w:val="24"/>
          <w:vertAlign w:val="superscript"/>
          <w:lang w:val="fr-FR"/>
        </w:rPr>
        <w:t>#</w:t>
      </w:r>
      <w:r w:rsidRPr="00B96D5F">
        <w:rPr>
          <w:rFonts w:ascii="Times New Roman" w:eastAsia="MS Mincho" w:hAnsi="Times New Roman" w:cs="Times New Roman"/>
          <w:sz w:val="24"/>
          <w:szCs w:val="24"/>
          <w:lang w:val="fr-FR"/>
        </w:rPr>
        <w:t xml:space="preserve">, Dominique Costa </w:t>
      </w:r>
      <w:r w:rsidRPr="00B96D5F">
        <w:rPr>
          <w:rFonts w:ascii="Times New Roman" w:eastAsia="MS Mincho" w:hAnsi="Times New Roman" w:cs="Times New Roman"/>
          <w:sz w:val="24"/>
          <w:szCs w:val="24"/>
          <w:vertAlign w:val="superscript"/>
          <w:lang w:val="fr-FR"/>
        </w:rPr>
        <w:t xml:space="preserve">c </w:t>
      </w:r>
      <w:r w:rsidRPr="00B96D5F">
        <w:rPr>
          <w:rFonts w:ascii="Times New Roman" w:eastAsia="MS Mincho" w:hAnsi="Times New Roman" w:cs="Times New Roman"/>
          <w:sz w:val="24"/>
          <w:szCs w:val="24"/>
          <w:lang w:val="fr-FR"/>
        </w:rPr>
        <w:t xml:space="preserve">, </w:t>
      </w:r>
      <w:r w:rsidR="00865623">
        <w:rPr>
          <w:rFonts w:ascii="Times New Roman" w:eastAsia="MS Mincho" w:hAnsi="Times New Roman" w:cs="Times New Roman"/>
          <w:sz w:val="24"/>
          <w:szCs w:val="24"/>
          <w:lang w:val="fr-FR"/>
        </w:rPr>
        <w:t xml:space="preserve">Wei </w:t>
      </w:r>
      <w:proofErr w:type="spellStart"/>
      <w:r w:rsidR="00865623">
        <w:rPr>
          <w:rFonts w:ascii="Times New Roman" w:eastAsia="MS Mincho" w:hAnsi="Times New Roman" w:cs="Times New Roman"/>
          <w:sz w:val="24"/>
          <w:szCs w:val="24"/>
          <w:lang w:val="fr-FR"/>
        </w:rPr>
        <w:t>Cheng</w:t>
      </w:r>
      <w:r w:rsidR="00865623" w:rsidRPr="00865623">
        <w:rPr>
          <w:rFonts w:ascii="Times New Roman" w:eastAsia="MS Mincho" w:hAnsi="Times New Roman" w:cs="Times New Roman"/>
          <w:sz w:val="24"/>
          <w:szCs w:val="24"/>
          <w:vertAlign w:val="superscript"/>
          <w:lang w:val="fr-FR"/>
        </w:rPr>
        <w:t>b</w:t>
      </w:r>
      <w:proofErr w:type="spellEnd"/>
      <w:r w:rsidR="00865623">
        <w:rPr>
          <w:rFonts w:ascii="Times New Roman" w:eastAsia="MS Mincho" w:hAnsi="Times New Roman" w:cs="Times New Roman"/>
          <w:sz w:val="24"/>
          <w:szCs w:val="24"/>
          <w:lang w:val="fr-FR"/>
        </w:rPr>
        <w:t xml:space="preserve">, </w:t>
      </w:r>
      <w:r w:rsidRPr="00B96D5F">
        <w:rPr>
          <w:rFonts w:ascii="Times New Roman" w:eastAsia="MS Mincho" w:hAnsi="Times New Roman" w:cs="Times New Roman"/>
          <w:sz w:val="24"/>
          <w:szCs w:val="24"/>
          <w:lang w:val="fr-FR"/>
        </w:rPr>
        <w:t xml:space="preserve">Feng Wu </w:t>
      </w:r>
      <w:r w:rsidRPr="00B96D5F">
        <w:rPr>
          <w:rFonts w:ascii="Times New Roman" w:eastAsia="MS Mincho" w:hAnsi="Times New Roman" w:cs="Times New Roman"/>
          <w:sz w:val="24"/>
          <w:szCs w:val="24"/>
          <w:vertAlign w:val="superscript"/>
          <w:lang w:val="fr-FR"/>
        </w:rPr>
        <w:t>d</w:t>
      </w:r>
      <w:r w:rsidRPr="00B96D5F">
        <w:rPr>
          <w:rFonts w:ascii="Times New Roman" w:eastAsia="MS Mincho" w:hAnsi="Times New Roman" w:cs="Times New Roman"/>
          <w:sz w:val="24"/>
          <w:szCs w:val="24"/>
          <w:lang w:val="fr-FR"/>
        </w:rPr>
        <w:t xml:space="preserve">, Jean-François </w:t>
      </w:r>
      <w:proofErr w:type="spellStart"/>
      <w:r w:rsidRPr="00B96D5F">
        <w:rPr>
          <w:rFonts w:ascii="Times New Roman" w:eastAsia="MS Mincho" w:hAnsi="Times New Roman" w:cs="Times New Roman"/>
          <w:sz w:val="24"/>
          <w:szCs w:val="24"/>
          <w:lang w:val="fr-FR"/>
        </w:rPr>
        <w:t>Boily</w:t>
      </w:r>
      <w:proofErr w:type="spellEnd"/>
      <w:r w:rsidRPr="00B96D5F">
        <w:rPr>
          <w:rFonts w:ascii="Times New Roman" w:eastAsia="MS Mincho" w:hAnsi="Times New Roman" w:cs="Times New Roman"/>
          <w:sz w:val="24"/>
          <w:szCs w:val="24"/>
          <w:lang w:val="fr-FR"/>
        </w:rPr>
        <w:t xml:space="preserve"> </w:t>
      </w:r>
      <w:r w:rsidRPr="00B96D5F">
        <w:rPr>
          <w:rFonts w:ascii="Times New Roman" w:eastAsia="MS Mincho" w:hAnsi="Times New Roman" w:cs="Times New Roman"/>
          <w:sz w:val="24"/>
          <w:szCs w:val="24"/>
          <w:vertAlign w:val="superscript"/>
          <w:lang w:val="fr-FR"/>
        </w:rPr>
        <w:t>e</w:t>
      </w:r>
      <w:r w:rsidRPr="00B96D5F">
        <w:rPr>
          <w:rFonts w:ascii="Times New Roman" w:eastAsia="MS Mincho" w:hAnsi="Times New Roman" w:cs="Times New Roman"/>
          <w:sz w:val="24"/>
          <w:szCs w:val="24"/>
          <w:lang w:val="fr-FR"/>
        </w:rPr>
        <w:t xml:space="preserve">, Khalil Hanna </w:t>
      </w:r>
      <w:r w:rsidRPr="00B96D5F">
        <w:rPr>
          <w:rFonts w:ascii="Times New Roman" w:eastAsia="MS Mincho" w:hAnsi="Times New Roman" w:cs="Times New Roman"/>
          <w:sz w:val="24"/>
          <w:szCs w:val="24"/>
          <w:vertAlign w:val="superscript"/>
          <w:lang w:val="fr-FR"/>
        </w:rPr>
        <w:t>b</w:t>
      </w:r>
      <w:r w:rsidRPr="00B96D5F">
        <w:rPr>
          <w:rFonts w:ascii="Times New Roman" w:hAnsi="Times New Roman"/>
          <w:sz w:val="24"/>
          <w:szCs w:val="24"/>
          <w:lang w:val="fr-FR"/>
        </w:rPr>
        <w:t>*</w:t>
      </w:r>
    </w:p>
    <w:p w:rsidR="00D1450E" w:rsidRPr="00B96D5F" w:rsidRDefault="00D1450E" w:rsidP="00D1450E">
      <w:pPr>
        <w:spacing w:line="360" w:lineRule="auto"/>
        <w:jc w:val="center"/>
        <w:rPr>
          <w:rFonts w:ascii="Times New Roman" w:eastAsia="MS Mincho" w:hAnsi="Times New Roman" w:cs="Times New Roman"/>
          <w:sz w:val="24"/>
          <w:szCs w:val="24"/>
          <w:lang w:val="fr-FR"/>
        </w:rPr>
      </w:pPr>
    </w:p>
    <w:p w:rsidR="0091623A" w:rsidRPr="00B96D5F" w:rsidRDefault="0091623A" w:rsidP="0091623A">
      <w:pPr>
        <w:spacing w:line="360" w:lineRule="auto"/>
        <w:jc w:val="center"/>
        <w:rPr>
          <w:rFonts w:ascii="Times New Roman" w:eastAsia="SimSun" w:hAnsi="Times New Roman" w:cs="Times New Roman"/>
          <w:kern w:val="0"/>
          <w:sz w:val="24"/>
          <w:szCs w:val="24"/>
        </w:rPr>
      </w:pPr>
      <w:proofErr w:type="gramStart"/>
      <w:r w:rsidRPr="00B96D5F">
        <w:rPr>
          <w:rFonts w:ascii="Times New Roman" w:eastAsia="SimSun" w:hAnsi="Times New Roman" w:cs="Times New Roman"/>
          <w:kern w:val="0"/>
          <w:sz w:val="24"/>
          <w:szCs w:val="24"/>
          <w:vertAlign w:val="superscript"/>
          <w:lang w:val="en-GB"/>
        </w:rPr>
        <w:t>a</w:t>
      </w:r>
      <w:r w:rsidRPr="00B96D5F">
        <w:rPr>
          <w:rFonts w:ascii="Times New Roman" w:hAnsi="Times New Roman" w:cs="Times New Roman"/>
          <w:sz w:val="24"/>
          <w:szCs w:val="24"/>
        </w:rPr>
        <w:t>State</w:t>
      </w:r>
      <w:proofErr w:type="gramEnd"/>
      <w:r w:rsidRPr="00B96D5F">
        <w:rPr>
          <w:rFonts w:ascii="Times New Roman" w:hAnsi="Times New Roman" w:cs="Times New Roman"/>
          <w:sz w:val="24"/>
          <w:szCs w:val="24"/>
        </w:rPr>
        <w:t xml:space="preserve"> Key Laboratory of Water Resources and Hydropower Engineering Science, Wuhan University, Wuhan 430072, China</w:t>
      </w:r>
    </w:p>
    <w:p w:rsidR="00D1450E" w:rsidRPr="00B96D5F" w:rsidRDefault="0091623A" w:rsidP="00D1450E">
      <w:pPr>
        <w:spacing w:line="360" w:lineRule="auto"/>
        <w:jc w:val="center"/>
        <w:rPr>
          <w:rFonts w:ascii="Times New Roman" w:eastAsia="SimSun" w:hAnsi="Times New Roman" w:cs="Times New Roman"/>
          <w:kern w:val="0"/>
          <w:sz w:val="24"/>
          <w:szCs w:val="24"/>
          <w:lang w:val="fr-FR"/>
        </w:rPr>
      </w:pPr>
      <w:proofErr w:type="spellStart"/>
      <w:proofErr w:type="gramStart"/>
      <w:r w:rsidRPr="00B96D5F">
        <w:rPr>
          <w:rFonts w:ascii="Times New Roman" w:hAnsi="Times New Roman" w:cs="Times New Roman"/>
          <w:sz w:val="24"/>
          <w:szCs w:val="24"/>
          <w:vertAlign w:val="superscript"/>
          <w:lang w:val="fr-FR"/>
        </w:rPr>
        <w:t>b</w:t>
      </w:r>
      <w:r w:rsidR="00D1450E" w:rsidRPr="00B96D5F">
        <w:rPr>
          <w:rFonts w:ascii="Times New Roman" w:eastAsia="SimSun" w:hAnsi="Times New Roman" w:cs="Times New Roman"/>
          <w:kern w:val="0"/>
          <w:sz w:val="24"/>
          <w:szCs w:val="24"/>
          <w:lang w:val="fr-FR"/>
        </w:rPr>
        <w:t>Ecole</w:t>
      </w:r>
      <w:proofErr w:type="spellEnd"/>
      <w:proofErr w:type="gramEnd"/>
      <w:r w:rsidR="00D1450E" w:rsidRPr="00B96D5F">
        <w:rPr>
          <w:rFonts w:ascii="Times New Roman" w:eastAsia="SimSun" w:hAnsi="Times New Roman" w:cs="Times New Roman"/>
          <w:kern w:val="0"/>
          <w:sz w:val="24"/>
          <w:szCs w:val="24"/>
          <w:lang w:val="fr-FR"/>
        </w:rPr>
        <w:t xml:space="preserve"> Nationale Supérieure de Chimie de Rennes, CNRS, UMR 6226, 11 Allée de Beaulieu, CS 50837, 35708 Rennes Cedex 7, France.</w:t>
      </w:r>
    </w:p>
    <w:p w:rsidR="00D1450E" w:rsidRPr="00B96D5F" w:rsidRDefault="00D1450E" w:rsidP="00D1450E">
      <w:pPr>
        <w:spacing w:line="360" w:lineRule="auto"/>
        <w:jc w:val="center"/>
        <w:rPr>
          <w:rFonts w:ascii="Times New Roman" w:eastAsia="SimSun" w:hAnsi="Times New Roman" w:cs="Times New Roman"/>
          <w:kern w:val="0"/>
          <w:sz w:val="24"/>
          <w:szCs w:val="24"/>
          <w:lang w:val="fr-FR"/>
        </w:rPr>
      </w:pPr>
      <w:proofErr w:type="spellStart"/>
      <w:proofErr w:type="gramStart"/>
      <w:r w:rsidRPr="00B96D5F">
        <w:rPr>
          <w:rFonts w:ascii="Times New Roman" w:eastAsia="SimSun" w:hAnsi="Times New Roman" w:cs="Times New Roman"/>
          <w:kern w:val="0"/>
          <w:sz w:val="24"/>
          <w:szCs w:val="24"/>
          <w:vertAlign w:val="superscript"/>
          <w:lang w:val="fr-FR"/>
        </w:rPr>
        <w:t>c</w:t>
      </w:r>
      <w:r w:rsidRPr="00B96D5F">
        <w:rPr>
          <w:rFonts w:ascii="Times New Roman" w:eastAsia="SimSun" w:hAnsi="Times New Roman" w:cs="Times New Roman"/>
          <w:kern w:val="0"/>
          <w:sz w:val="24"/>
          <w:szCs w:val="24"/>
          <w:lang w:val="fr-FR"/>
        </w:rPr>
        <w:t>Institut</w:t>
      </w:r>
      <w:proofErr w:type="spellEnd"/>
      <w:proofErr w:type="gramEnd"/>
      <w:r w:rsidRPr="00B96D5F">
        <w:rPr>
          <w:rFonts w:ascii="Times New Roman" w:eastAsia="SimSun" w:hAnsi="Times New Roman" w:cs="Times New Roman"/>
          <w:kern w:val="0"/>
          <w:sz w:val="24"/>
          <w:szCs w:val="24"/>
          <w:lang w:val="fr-FR"/>
        </w:rPr>
        <w:t xml:space="preserve"> de Recherches de Chimie de Paris UMR 8</w:t>
      </w:r>
      <w:r w:rsidRPr="00B96D5F">
        <w:rPr>
          <w:rFonts w:ascii="Times New Roman" w:eastAsia="SimSun" w:hAnsi="Times New Roman"/>
          <w:kern w:val="0"/>
          <w:sz w:val="24"/>
          <w:szCs w:val="24"/>
          <w:lang w:val="fr-FR"/>
        </w:rPr>
        <w:t xml:space="preserve">247 ENSCP Chimie </w:t>
      </w:r>
      <w:proofErr w:type="spellStart"/>
      <w:r w:rsidRPr="00B96D5F">
        <w:rPr>
          <w:rFonts w:ascii="Times New Roman" w:eastAsia="SimSun" w:hAnsi="Times New Roman"/>
          <w:kern w:val="0"/>
          <w:sz w:val="24"/>
          <w:szCs w:val="24"/>
          <w:lang w:val="fr-FR"/>
        </w:rPr>
        <w:t>Paristech</w:t>
      </w:r>
      <w:proofErr w:type="spellEnd"/>
      <w:r w:rsidRPr="00B96D5F">
        <w:rPr>
          <w:rFonts w:ascii="Times New Roman" w:eastAsia="SimSun" w:hAnsi="Times New Roman"/>
          <w:kern w:val="0"/>
          <w:sz w:val="24"/>
          <w:szCs w:val="24"/>
          <w:lang w:val="fr-FR"/>
        </w:rPr>
        <w:t>, 11 r</w:t>
      </w:r>
      <w:r w:rsidRPr="00B96D5F">
        <w:rPr>
          <w:rFonts w:ascii="Times New Roman" w:eastAsia="SimSun" w:hAnsi="Times New Roman" w:cs="Times New Roman"/>
          <w:kern w:val="0"/>
          <w:sz w:val="24"/>
          <w:szCs w:val="24"/>
          <w:lang w:val="fr-FR"/>
        </w:rPr>
        <w:t>ue P. Et M. Curie, 75005 Paris, France.</w:t>
      </w:r>
    </w:p>
    <w:p w:rsidR="00D1450E" w:rsidRPr="00B96D5F" w:rsidRDefault="00D1450E" w:rsidP="00D1450E">
      <w:pPr>
        <w:pStyle w:val="affiliation"/>
        <w:spacing w:before="0" w:line="360" w:lineRule="auto"/>
        <w:jc w:val="center"/>
        <w:rPr>
          <w:i w:val="0"/>
          <w:szCs w:val="24"/>
          <w:lang w:eastAsia="zh-CN"/>
        </w:rPr>
      </w:pPr>
      <w:proofErr w:type="spellStart"/>
      <w:r w:rsidRPr="00B96D5F">
        <w:rPr>
          <w:i w:val="0"/>
          <w:szCs w:val="24"/>
          <w:vertAlign w:val="superscript"/>
        </w:rPr>
        <w:t>d</w:t>
      </w:r>
      <w:r w:rsidRPr="00B96D5F">
        <w:rPr>
          <w:i w:val="0"/>
          <w:szCs w:val="24"/>
          <w:lang w:eastAsia="zh-CN"/>
        </w:rPr>
        <w:t>Hubei</w:t>
      </w:r>
      <w:proofErr w:type="spellEnd"/>
      <w:r w:rsidRPr="00B96D5F">
        <w:rPr>
          <w:i w:val="0"/>
          <w:szCs w:val="24"/>
          <w:lang w:eastAsia="zh-CN"/>
        </w:rPr>
        <w:t xml:space="preserve"> Key Lab of Biomass Resource Chemistry and Environmental Biotechnology, School of Resources and Environmental Science, Wuhan University, Wuhan, 430079, P. R. China</w:t>
      </w:r>
    </w:p>
    <w:p w:rsidR="00D1450E" w:rsidRPr="00B96D5F" w:rsidRDefault="00D1450E" w:rsidP="00D1450E">
      <w:pPr>
        <w:spacing w:line="360" w:lineRule="auto"/>
        <w:jc w:val="center"/>
        <w:rPr>
          <w:rFonts w:ascii="Times New Roman" w:hAnsi="Times New Roman"/>
          <w:sz w:val="24"/>
          <w:szCs w:val="24"/>
        </w:rPr>
      </w:pPr>
      <w:proofErr w:type="spellStart"/>
      <w:proofErr w:type="gramStart"/>
      <w:r w:rsidRPr="00B96D5F">
        <w:rPr>
          <w:rFonts w:ascii="Times New Roman" w:eastAsia="SimSun" w:hAnsi="Times New Roman" w:cs="Times New Roman"/>
          <w:kern w:val="0"/>
          <w:sz w:val="24"/>
          <w:szCs w:val="24"/>
          <w:vertAlign w:val="superscript"/>
        </w:rPr>
        <w:t>e</w:t>
      </w:r>
      <w:r w:rsidRPr="00B96D5F">
        <w:rPr>
          <w:rFonts w:ascii="Times New Roman" w:eastAsia="MS Mincho" w:hAnsi="Times New Roman" w:cs="Times New Roman"/>
          <w:sz w:val="24"/>
          <w:szCs w:val="24"/>
        </w:rPr>
        <w:t>Department</w:t>
      </w:r>
      <w:proofErr w:type="spellEnd"/>
      <w:proofErr w:type="gramEnd"/>
      <w:r w:rsidRPr="00B96D5F">
        <w:rPr>
          <w:rFonts w:ascii="Times New Roman" w:eastAsia="MS Mincho" w:hAnsi="Times New Roman" w:cs="Times New Roman"/>
          <w:sz w:val="24"/>
          <w:szCs w:val="24"/>
        </w:rPr>
        <w:t xml:space="preserve"> of Chemistry, </w:t>
      </w:r>
      <w:proofErr w:type="spellStart"/>
      <w:r w:rsidRPr="00B96D5F">
        <w:rPr>
          <w:rFonts w:ascii="Times New Roman" w:eastAsia="MS Mincho" w:hAnsi="Times New Roman" w:cs="Times New Roman"/>
          <w:sz w:val="24"/>
          <w:szCs w:val="24"/>
        </w:rPr>
        <w:t>Umeå</w:t>
      </w:r>
      <w:proofErr w:type="spellEnd"/>
      <w:r w:rsidRPr="00B96D5F">
        <w:rPr>
          <w:rFonts w:ascii="Times New Roman" w:eastAsia="MS Mincho" w:hAnsi="Times New Roman" w:cs="Times New Roman"/>
          <w:sz w:val="24"/>
          <w:szCs w:val="24"/>
        </w:rPr>
        <w:t xml:space="preserve"> University, </w:t>
      </w:r>
      <w:proofErr w:type="spellStart"/>
      <w:r w:rsidRPr="00B96D5F">
        <w:rPr>
          <w:rFonts w:ascii="Times New Roman" w:eastAsia="MS Mincho" w:hAnsi="Times New Roman" w:cs="Times New Roman"/>
          <w:sz w:val="24"/>
          <w:szCs w:val="24"/>
        </w:rPr>
        <w:t>Umeå</w:t>
      </w:r>
      <w:proofErr w:type="spellEnd"/>
      <w:r w:rsidRPr="00B96D5F">
        <w:rPr>
          <w:rFonts w:ascii="Times New Roman" w:eastAsia="MS Mincho" w:hAnsi="Times New Roman" w:cs="Times New Roman"/>
          <w:sz w:val="24"/>
          <w:szCs w:val="24"/>
        </w:rPr>
        <w:t>, SE-901 87, Sweden</w:t>
      </w:r>
    </w:p>
    <w:p w:rsidR="00D1450E" w:rsidRPr="00B96D5F" w:rsidRDefault="00D1450E" w:rsidP="00D1450E">
      <w:pPr>
        <w:widowControl/>
        <w:spacing w:line="360" w:lineRule="auto"/>
        <w:jc w:val="left"/>
        <w:rPr>
          <w:rFonts w:ascii="Times New Roman" w:hAnsi="Times New Roman"/>
          <w:sz w:val="24"/>
          <w:szCs w:val="24"/>
        </w:rPr>
      </w:pPr>
    </w:p>
    <w:p w:rsidR="00D1450E" w:rsidRPr="00B96D5F" w:rsidRDefault="00D1450E" w:rsidP="00D1450E">
      <w:pPr>
        <w:spacing w:line="360" w:lineRule="auto"/>
        <w:jc w:val="center"/>
        <w:rPr>
          <w:rFonts w:ascii="Times New Roman" w:hAnsi="Times New Roman"/>
          <w:sz w:val="24"/>
          <w:szCs w:val="24"/>
        </w:rPr>
      </w:pPr>
      <w:r w:rsidRPr="00B96D5F">
        <w:rPr>
          <w:rFonts w:ascii="Times New Roman" w:hAnsi="Times New Roman"/>
          <w:sz w:val="24"/>
          <w:szCs w:val="24"/>
        </w:rPr>
        <w:t xml:space="preserve">*Corresponding author: Tel.: +33 2 23 </w:t>
      </w:r>
      <w:proofErr w:type="spellStart"/>
      <w:r w:rsidRPr="00B96D5F">
        <w:rPr>
          <w:rFonts w:ascii="Times New Roman" w:hAnsi="Times New Roman"/>
          <w:sz w:val="24"/>
          <w:szCs w:val="24"/>
        </w:rPr>
        <w:t>23</w:t>
      </w:r>
      <w:proofErr w:type="spellEnd"/>
      <w:r w:rsidRPr="00B96D5F">
        <w:rPr>
          <w:rFonts w:ascii="Times New Roman" w:hAnsi="Times New Roman"/>
          <w:sz w:val="24"/>
          <w:szCs w:val="24"/>
        </w:rPr>
        <w:t xml:space="preserve"> 80 27, </w:t>
      </w:r>
      <w:hyperlink r:id="rId8" w:history="1">
        <w:r w:rsidRPr="00B96D5F">
          <w:rPr>
            <w:rStyle w:val="Lienhypertexte"/>
            <w:rFonts w:ascii="Times New Roman" w:hAnsi="Times New Roman"/>
            <w:color w:val="auto"/>
            <w:sz w:val="24"/>
            <w:szCs w:val="24"/>
          </w:rPr>
          <w:t>khalil.hanna@ensc-rennes.fr</w:t>
        </w:r>
      </w:hyperlink>
    </w:p>
    <w:p w:rsidR="00D71893" w:rsidRPr="00B96D5F" w:rsidRDefault="00DD4699" w:rsidP="0099702E">
      <w:pPr>
        <w:spacing w:line="360" w:lineRule="auto"/>
        <w:jc w:val="center"/>
        <w:rPr>
          <w:rFonts w:ascii="Times New Roman" w:hAnsi="Times New Roman"/>
          <w:sz w:val="20"/>
          <w:szCs w:val="20"/>
          <w:lang w:val="fr-FR"/>
        </w:rPr>
      </w:pPr>
      <w:r w:rsidRPr="00B96D5F">
        <w:rPr>
          <w:rFonts w:ascii="Times New Roman" w:hAnsi="Times New Roman"/>
          <w:sz w:val="20"/>
          <w:szCs w:val="20"/>
          <w:vertAlign w:val="superscript"/>
          <w:lang w:val="fr-FR"/>
        </w:rPr>
        <w:t>#</w:t>
      </w:r>
      <w:proofErr w:type="spellStart"/>
      <w:r w:rsidRPr="00B96D5F">
        <w:rPr>
          <w:rFonts w:ascii="Times New Roman" w:hAnsi="Times New Roman"/>
          <w:sz w:val="20"/>
          <w:szCs w:val="20"/>
          <w:lang w:val="fr-FR"/>
        </w:rPr>
        <w:t>Present</w:t>
      </w:r>
      <w:proofErr w:type="spellEnd"/>
      <w:r w:rsidRPr="00B96D5F">
        <w:rPr>
          <w:rFonts w:ascii="Times New Roman" w:hAnsi="Times New Roman"/>
          <w:sz w:val="20"/>
          <w:szCs w:val="20"/>
          <w:lang w:val="fr-FR"/>
        </w:rPr>
        <w:t xml:space="preserve"> </w:t>
      </w:r>
      <w:proofErr w:type="spellStart"/>
      <w:r w:rsidRPr="00B96D5F">
        <w:rPr>
          <w:rFonts w:ascii="Times New Roman" w:hAnsi="Times New Roman"/>
          <w:sz w:val="20"/>
          <w:szCs w:val="20"/>
          <w:lang w:val="fr-FR"/>
        </w:rPr>
        <w:t>address</w:t>
      </w:r>
      <w:proofErr w:type="spellEnd"/>
      <w:r w:rsidRPr="00B96D5F">
        <w:rPr>
          <w:rFonts w:ascii="Times New Roman" w:hAnsi="Times New Roman"/>
          <w:sz w:val="20"/>
          <w:szCs w:val="20"/>
          <w:lang w:val="fr-FR"/>
        </w:rPr>
        <w:t>: Géosciences Rennes, UMR CNRS 6118, Université de Rennes 1, Campus de Beaulieu, CS74205, 35042 Rennes Cedex, France</w:t>
      </w:r>
    </w:p>
    <w:p w:rsidR="00C951A4" w:rsidRPr="00B96D5F" w:rsidRDefault="00C951A4" w:rsidP="00C951A4">
      <w:pPr>
        <w:spacing w:line="480" w:lineRule="auto"/>
        <w:jc w:val="center"/>
        <w:outlineLvl w:val="0"/>
        <w:rPr>
          <w:rFonts w:ascii="Times New Roman" w:hAnsi="Times New Roman"/>
          <w:i/>
          <w:sz w:val="24"/>
          <w:szCs w:val="24"/>
        </w:rPr>
      </w:pPr>
      <w:r w:rsidRPr="00B96D5F">
        <w:rPr>
          <w:rFonts w:ascii="Times New Roman" w:hAnsi="Times New Roman"/>
          <w:sz w:val="24"/>
          <w:szCs w:val="24"/>
        </w:rPr>
        <w:t>A manuscript re-</w:t>
      </w:r>
      <w:r w:rsidRPr="00B96D5F">
        <w:rPr>
          <w:rFonts w:ascii="Times New Roman" w:hAnsi="Times New Roman" w:hint="eastAsia"/>
          <w:sz w:val="24"/>
          <w:szCs w:val="24"/>
        </w:rPr>
        <w:t xml:space="preserve">submitted </w:t>
      </w:r>
      <w:r w:rsidRPr="00B96D5F">
        <w:rPr>
          <w:rFonts w:ascii="Times New Roman" w:hAnsi="Times New Roman"/>
          <w:sz w:val="24"/>
          <w:szCs w:val="24"/>
        </w:rPr>
        <w:t xml:space="preserve">to </w:t>
      </w:r>
      <w:r w:rsidRPr="00B96D5F">
        <w:rPr>
          <w:rFonts w:ascii="Times New Roman" w:hAnsi="Times New Roman"/>
          <w:i/>
          <w:sz w:val="24"/>
          <w:szCs w:val="24"/>
        </w:rPr>
        <w:t>ES&amp;T</w:t>
      </w:r>
    </w:p>
    <w:p w:rsidR="00D93629" w:rsidRPr="00B96D5F" w:rsidRDefault="00C951A4" w:rsidP="00BF5E8D">
      <w:pPr>
        <w:spacing w:line="480" w:lineRule="auto"/>
        <w:jc w:val="center"/>
        <w:rPr>
          <w:rFonts w:ascii="Times New Roman" w:hAnsi="Times New Roman"/>
          <w:sz w:val="24"/>
          <w:szCs w:val="24"/>
        </w:rPr>
      </w:pPr>
      <w:r w:rsidRPr="00B96D5F">
        <w:rPr>
          <w:rFonts w:ascii="Times New Roman" w:hAnsi="Times New Roman"/>
          <w:sz w:val="24"/>
          <w:szCs w:val="24"/>
        </w:rPr>
        <w:t>June, 2017</w:t>
      </w:r>
    </w:p>
    <w:p w:rsidR="001D3E25" w:rsidRPr="00B96D5F" w:rsidRDefault="00A36A60" w:rsidP="00D95D07">
      <w:pPr>
        <w:spacing w:line="480" w:lineRule="auto"/>
        <w:jc w:val="center"/>
        <w:rPr>
          <w:rFonts w:ascii="Times New Roman" w:hAnsi="Times New Roman" w:cs="Times New Roman"/>
          <w:sz w:val="24"/>
          <w:szCs w:val="24"/>
        </w:rPr>
      </w:pPr>
      <w:r w:rsidRPr="00B96D5F">
        <w:rPr>
          <w:rFonts w:ascii="Times New Roman" w:hAnsi="Times New Roman" w:cs="Times New Roman"/>
          <w:sz w:val="24"/>
          <w:szCs w:val="24"/>
        </w:rPr>
        <w:t>(</w:t>
      </w:r>
      <w:r w:rsidR="00865623">
        <w:rPr>
          <w:rFonts w:ascii="Times New Roman" w:hAnsi="Times New Roman" w:cs="Times New Roman"/>
          <w:sz w:val="24"/>
          <w:szCs w:val="24"/>
        </w:rPr>
        <w:t>26</w:t>
      </w:r>
      <w:r w:rsidR="00D24FAE" w:rsidRPr="00B96D5F">
        <w:rPr>
          <w:rFonts w:ascii="Times New Roman" w:hAnsi="Times New Roman" w:cs="Times New Roman"/>
          <w:sz w:val="24"/>
          <w:szCs w:val="24"/>
        </w:rPr>
        <w:t xml:space="preserve"> </w:t>
      </w:r>
      <w:r w:rsidR="001D3E25" w:rsidRPr="00B96D5F">
        <w:rPr>
          <w:rFonts w:ascii="Times New Roman" w:hAnsi="Times New Roman" w:cs="Times New Roman" w:hint="eastAsia"/>
          <w:sz w:val="24"/>
          <w:szCs w:val="24"/>
        </w:rPr>
        <w:t xml:space="preserve">pages, </w:t>
      </w:r>
      <w:r w:rsidR="00865623">
        <w:rPr>
          <w:rFonts w:ascii="Times New Roman" w:hAnsi="Times New Roman" w:cs="Times New Roman"/>
          <w:sz w:val="24"/>
          <w:szCs w:val="24"/>
        </w:rPr>
        <w:t>16</w:t>
      </w:r>
      <w:r w:rsidR="001D3E25" w:rsidRPr="00B96D5F">
        <w:rPr>
          <w:rFonts w:ascii="Times New Roman" w:hAnsi="Times New Roman" w:cs="Times New Roman"/>
          <w:sz w:val="24"/>
          <w:szCs w:val="24"/>
        </w:rPr>
        <w:t xml:space="preserve"> figures, </w:t>
      </w:r>
      <w:r w:rsidR="001D3E25" w:rsidRPr="00B96D5F">
        <w:rPr>
          <w:rFonts w:ascii="Times New Roman" w:hAnsi="Times New Roman" w:cs="Times New Roman" w:hint="eastAsia"/>
          <w:sz w:val="24"/>
          <w:szCs w:val="24"/>
        </w:rPr>
        <w:t>2 tables</w:t>
      </w:r>
      <w:r w:rsidRPr="00B96D5F">
        <w:rPr>
          <w:rFonts w:ascii="Times New Roman" w:hAnsi="Times New Roman" w:cs="Times New Roman"/>
          <w:sz w:val="24"/>
          <w:szCs w:val="24"/>
        </w:rPr>
        <w:t>)</w:t>
      </w:r>
    </w:p>
    <w:p w:rsidR="001F2488" w:rsidRPr="00B96D5F" w:rsidRDefault="00012E58" w:rsidP="009101EF">
      <w:pPr>
        <w:spacing w:line="480" w:lineRule="auto"/>
        <w:ind w:firstLineChars="200" w:firstLine="482"/>
        <w:rPr>
          <w:rFonts w:ascii="Times New Roman" w:hAnsi="Times New Roman" w:cs="Times New Roman"/>
          <w:b/>
          <w:sz w:val="24"/>
          <w:szCs w:val="24"/>
        </w:rPr>
      </w:pPr>
      <w:r w:rsidRPr="00B96D5F">
        <w:rPr>
          <w:rFonts w:ascii="Times New Roman" w:hAnsi="Times New Roman" w:cs="Times New Roman"/>
          <w:b/>
          <w:sz w:val="24"/>
          <w:szCs w:val="24"/>
        </w:rPr>
        <w:lastRenderedPageBreak/>
        <w:t xml:space="preserve">I. </w:t>
      </w:r>
      <w:r w:rsidR="001F2488" w:rsidRPr="00B96D5F">
        <w:rPr>
          <w:rFonts w:ascii="Times New Roman" w:hAnsi="Times New Roman" w:cs="Times New Roman"/>
          <w:b/>
          <w:sz w:val="24"/>
          <w:szCs w:val="24"/>
        </w:rPr>
        <w:t>Synthesis a</w:t>
      </w:r>
      <w:r w:rsidR="000C3573" w:rsidRPr="00B96D5F">
        <w:rPr>
          <w:rFonts w:ascii="Times New Roman" w:hAnsi="Times New Roman" w:cs="Times New Roman"/>
          <w:b/>
          <w:sz w:val="24"/>
          <w:szCs w:val="24"/>
        </w:rPr>
        <w:t xml:space="preserve">nd characterization of </w:t>
      </w:r>
      <w:r w:rsidR="004604FC" w:rsidRPr="00B96D5F">
        <w:rPr>
          <w:rFonts w:ascii="Times New Roman" w:hAnsi="Times New Roman" w:cs="Times New Roman"/>
          <w:b/>
          <w:sz w:val="24"/>
          <w:szCs w:val="24"/>
        </w:rPr>
        <w:t xml:space="preserve">goethite </w:t>
      </w:r>
    </w:p>
    <w:p w:rsidR="00B042D6" w:rsidRPr="00B96D5F" w:rsidRDefault="001F2488" w:rsidP="004604FC">
      <w:pPr>
        <w:spacing w:line="480" w:lineRule="auto"/>
        <w:ind w:firstLineChars="200" w:firstLine="480"/>
        <w:rPr>
          <w:rFonts w:ascii="Times New Roman" w:hAnsi="Times New Roman" w:cs="Times New Roman"/>
          <w:sz w:val="24"/>
          <w:szCs w:val="24"/>
        </w:rPr>
      </w:pPr>
      <w:r w:rsidRPr="00B96D5F">
        <w:rPr>
          <w:rFonts w:ascii="Times New Roman" w:hAnsi="Times New Roman" w:cs="Times New Roman"/>
          <w:sz w:val="24"/>
          <w:szCs w:val="24"/>
        </w:rPr>
        <w:t>Goethite</w:t>
      </w:r>
      <w:r w:rsidR="00BB777D" w:rsidRPr="00B96D5F">
        <w:rPr>
          <w:rFonts w:ascii="Times New Roman" w:hAnsi="Times New Roman" w:cs="Times New Roman"/>
          <w:sz w:val="24"/>
          <w:szCs w:val="24"/>
        </w:rPr>
        <w:t xml:space="preserve"> (α-</w:t>
      </w:r>
      <w:proofErr w:type="spellStart"/>
      <w:r w:rsidR="00BB777D" w:rsidRPr="00B96D5F">
        <w:rPr>
          <w:rFonts w:ascii="Times New Roman" w:hAnsi="Times New Roman" w:cs="Times New Roman"/>
          <w:sz w:val="24"/>
          <w:szCs w:val="24"/>
        </w:rPr>
        <w:t>FeOOH</w:t>
      </w:r>
      <w:proofErr w:type="spellEnd"/>
      <w:r w:rsidR="0075337C" w:rsidRPr="00B96D5F">
        <w:rPr>
          <w:rFonts w:ascii="Times New Roman" w:hAnsi="Times New Roman" w:cs="Times New Roman"/>
          <w:sz w:val="24"/>
          <w:szCs w:val="24"/>
        </w:rPr>
        <w:t>)</w:t>
      </w:r>
      <w:r w:rsidRPr="00B96D5F">
        <w:rPr>
          <w:rFonts w:ascii="Times New Roman" w:hAnsi="Times New Roman" w:cs="Times New Roman"/>
          <w:sz w:val="24"/>
          <w:szCs w:val="24"/>
        </w:rPr>
        <w:t xml:space="preserve"> was prepared following </w:t>
      </w:r>
      <w:proofErr w:type="spellStart"/>
      <w:r w:rsidRPr="00B96D5F">
        <w:rPr>
          <w:rFonts w:ascii="Times New Roman" w:hAnsi="Times New Roman" w:cs="Times New Roman"/>
          <w:sz w:val="24"/>
          <w:szCs w:val="24"/>
        </w:rPr>
        <w:t>Mazeina</w:t>
      </w:r>
      <w:proofErr w:type="spellEnd"/>
      <w:r w:rsidRPr="00B96D5F">
        <w:rPr>
          <w:rFonts w:ascii="Times New Roman" w:hAnsi="Times New Roman" w:cs="Times New Roman"/>
          <w:sz w:val="24"/>
          <w:szCs w:val="24"/>
        </w:rPr>
        <w:t xml:space="preserve"> and </w:t>
      </w:r>
      <w:proofErr w:type="spellStart"/>
      <w:r w:rsidRPr="00B96D5F">
        <w:rPr>
          <w:rFonts w:ascii="Times New Roman" w:hAnsi="Times New Roman" w:cs="Times New Roman"/>
          <w:sz w:val="24"/>
          <w:szCs w:val="24"/>
        </w:rPr>
        <w:t>Navrotsky’s</w:t>
      </w:r>
      <w:proofErr w:type="spellEnd"/>
      <w:r w:rsidRPr="00B96D5F">
        <w:rPr>
          <w:rFonts w:ascii="Times New Roman" w:hAnsi="Times New Roman" w:cs="Times New Roman"/>
          <w:sz w:val="24"/>
          <w:szCs w:val="24"/>
        </w:rPr>
        <w:t xml:space="preserve"> work</w:t>
      </w:r>
      <w:r w:rsidR="005441DA" w:rsidRPr="00B96D5F">
        <w:rPr>
          <w:rFonts w:ascii="Times New Roman" w:hAnsi="Times New Roman" w:cs="Times New Roman"/>
          <w:sz w:val="24"/>
          <w:szCs w:val="24"/>
        </w:rPr>
        <w:fldChar w:fldCharType="begin" w:fldLock="1"/>
      </w:r>
      <w:r w:rsidR="00B76F89" w:rsidRPr="00B96D5F">
        <w:rPr>
          <w:rFonts w:ascii="Times New Roman" w:hAnsi="Times New Roman" w:cs="Times New Roman"/>
          <w:sz w:val="24"/>
          <w:szCs w:val="24"/>
        </w:rPr>
        <w:instrText>ADDIN CSL_CITATION { "citationItems" : [ { "id" : "ITEM-1", "itemData" : { "DOI" : "10.1346/CCMN.2005.0530201", "ISSN" : "00098604", "PMID" : "9150", "abstract" : "Abstract\u00d0High-temperature oxide-melt solution calorimetry and acid-solution calorimetry were used to determine the heat of dissolution of synthetic goethite with particle sizes in the range 2\u00ff75 nm and measured surface areas of 30\u00ff273 m2/g (27\u00ff2406103 m2/mol). Sample characterization was performed using X-ray diffraction, Fourier transform infrared spectroscopy, the Brunauer, Emmett and Teller method and thermogravimetric analysis. Water content (structural plus excess water) was determined from weight loss after firing at 1100\u00ebC. Calorimetric data were corrected for excess water assuming this loosely adsorbed water has the same energetics as bulk liquid water. The enthalpy of formation was calculated from calorimetric data using enthalpies of formation of hematite and liquid water as reference phases for high-temperature oxide-melt calorimetry and using enthalpy of formation of lepidocrocite for acid- solution calorimetry. The enthalpy of formation of goethite can vary by 15\u00ff20 kJ/mol as a function of surface area. The plot of calorimetric data vs. surface area gives a surface enthalpy of 0.60\u00d40.10 J/m2 and enthalpy of formation of goethite (with nominal composition FeOOH and surface area = 0) of \u00ff561.5\u00d41.5 kJ/mol. This surface enthalpy of goethite, which is lower than values reported previously, clarifies previous inconsistencies between goethite-hematite equilibrium thermodynamics and observa- tions in natural systems.", "author" : [ { "dropping-particle" : "", "family" : "Mazeina", "given" : "Lena", "non-dropping-particle" : "", "parse-names" : false, "suffix" : "" }, { "dropping-particle" : "", "family" : "Navrotsky", "given" : "Alexandra", "non-dropping-particle" : "", "parse-names" : false, "suffix" : "" } ], "container-title" : "Clays and Clay Minerals", "id" : "ITEM-1", "issue" : "2", "issued" : { "date-parts" : [ [ "2005" ] ] }, "page" : "113-122", "title" : "Surface Enthalpy of Goethite", "type" : "article-journal", "volume" : "53" }, "uris" : [ "http://www.mendeley.com/documents/?uuid=623a5bc6-73a0-41a9-b459-c73029996547" ] } ], "mendeley" : { "formattedCitation" : "&lt;sup&gt;1&lt;/sup&gt;", "plainTextFormattedCitation" : "1", "previouslyFormattedCitation" : "&lt;sup&gt;[1]&lt;/sup&gt;" }, "properties" : { "noteIndex" : 0 }, "schema" : "https://github.com/citation-style-language/schema/raw/master/csl-citation.json" }</w:instrText>
      </w:r>
      <w:r w:rsidR="005441DA" w:rsidRPr="00B96D5F">
        <w:rPr>
          <w:rFonts w:ascii="Times New Roman" w:hAnsi="Times New Roman" w:cs="Times New Roman"/>
          <w:sz w:val="24"/>
          <w:szCs w:val="24"/>
        </w:rPr>
        <w:fldChar w:fldCharType="separate"/>
      </w:r>
      <w:r w:rsidR="00B76F89" w:rsidRPr="00B96D5F">
        <w:rPr>
          <w:rFonts w:ascii="Times New Roman" w:hAnsi="Times New Roman" w:cs="Times New Roman"/>
          <w:noProof/>
          <w:sz w:val="24"/>
          <w:szCs w:val="24"/>
          <w:vertAlign w:val="superscript"/>
        </w:rPr>
        <w:t>1</w:t>
      </w:r>
      <w:r w:rsidR="005441DA" w:rsidRPr="00B96D5F">
        <w:rPr>
          <w:rFonts w:ascii="Times New Roman" w:hAnsi="Times New Roman" w:cs="Times New Roman"/>
          <w:sz w:val="24"/>
          <w:szCs w:val="24"/>
        </w:rPr>
        <w:fldChar w:fldCharType="end"/>
      </w:r>
      <w:r w:rsidRPr="00B96D5F">
        <w:rPr>
          <w:rFonts w:ascii="Times New Roman" w:hAnsi="Times New Roman" w:cs="Times New Roman"/>
          <w:sz w:val="24"/>
          <w:szCs w:val="24"/>
        </w:rPr>
        <w:t xml:space="preserve">. Briefly, 500 </w:t>
      </w:r>
      <w:proofErr w:type="spellStart"/>
      <w:r w:rsidRPr="00B96D5F">
        <w:rPr>
          <w:rFonts w:ascii="Times New Roman" w:hAnsi="Times New Roman" w:cs="Times New Roman"/>
          <w:sz w:val="24"/>
          <w:szCs w:val="24"/>
        </w:rPr>
        <w:t>m</w:t>
      </w:r>
      <w:r w:rsidR="00CB328E" w:rsidRPr="00B96D5F">
        <w:rPr>
          <w:rFonts w:ascii="Times New Roman" w:hAnsi="Times New Roman" w:cs="Times New Roman" w:hint="eastAsia"/>
          <w:sz w:val="24"/>
          <w:szCs w:val="24"/>
        </w:rPr>
        <w:t>L</w:t>
      </w:r>
      <w:proofErr w:type="spellEnd"/>
      <w:r w:rsidRPr="00B96D5F">
        <w:rPr>
          <w:rFonts w:ascii="Times New Roman" w:hAnsi="Times New Roman" w:cs="Times New Roman"/>
          <w:sz w:val="24"/>
          <w:szCs w:val="24"/>
        </w:rPr>
        <w:t xml:space="preserve"> 2.5 M KOH was added to 120 ml 0.5 M </w:t>
      </w:r>
      <w:proofErr w:type="gramStart"/>
      <w:r w:rsidRPr="00B96D5F">
        <w:rPr>
          <w:rFonts w:ascii="Times New Roman" w:hAnsi="Times New Roman" w:cs="Times New Roman"/>
          <w:sz w:val="24"/>
          <w:szCs w:val="24"/>
        </w:rPr>
        <w:t>Fe(</w:t>
      </w:r>
      <w:proofErr w:type="gramEnd"/>
      <w:r w:rsidRPr="00B96D5F">
        <w:rPr>
          <w:rFonts w:ascii="Times New Roman" w:hAnsi="Times New Roman" w:cs="Times New Roman"/>
          <w:sz w:val="24"/>
          <w:szCs w:val="24"/>
        </w:rPr>
        <w:t>NO</w:t>
      </w:r>
      <w:r w:rsidRPr="00B96D5F">
        <w:rPr>
          <w:rFonts w:ascii="Times New Roman" w:hAnsi="Times New Roman" w:cs="Times New Roman"/>
          <w:sz w:val="24"/>
          <w:szCs w:val="24"/>
          <w:vertAlign w:val="subscript"/>
        </w:rPr>
        <w:t>3</w:t>
      </w:r>
      <w:r w:rsidRPr="00B96D5F">
        <w:rPr>
          <w:rFonts w:ascii="Times New Roman" w:hAnsi="Times New Roman" w:cs="Times New Roman"/>
          <w:sz w:val="24"/>
          <w:szCs w:val="24"/>
        </w:rPr>
        <w:t>)</w:t>
      </w:r>
      <w:r w:rsidRPr="00B96D5F">
        <w:rPr>
          <w:rFonts w:ascii="Times New Roman" w:hAnsi="Times New Roman" w:cs="Times New Roman"/>
          <w:sz w:val="24"/>
          <w:szCs w:val="24"/>
          <w:vertAlign w:val="subscript"/>
        </w:rPr>
        <w:t>3</w:t>
      </w:r>
      <w:r w:rsidRPr="00B96D5F">
        <w:rPr>
          <w:rFonts w:ascii="Times New Roman" w:hAnsi="Times New Roman" w:cs="Times New Roman"/>
          <w:sz w:val="24"/>
          <w:szCs w:val="24"/>
        </w:rPr>
        <w:t>∙9H</w:t>
      </w:r>
      <w:r w:rsidRPr="00B96D5F">
        <w:rPr>
          <w:rFonts w:ascii="Times New Roman" w:hAnsi="Times New Roman" w:cs="Times New Roman"/>
          <w:sz w:val="24"/>
          <w:szCs w:val="24"/>
          <w:vertAlign w:val="subscript"/>
        </w:rPr>
        <w:t>2</w:t>
      </w:r>
      <w:r w:rsidRPr="00B96D5F">
        <w:rPr>
          <w:rFonts w:ascii="Times New Roman" w:hAnsi="Times New Roman" w:cs="Times New Roman"/>
          <w:sz w:val="24"/>
          <w:szCs w:val="24"/>
        </w:rPr>
        <w:t xml:space="preserve">O solution at a rate of 4 </w:t>
      </w:r>
      <w:proofErr w:type="spellStart"/>
      <w:r w:rsidRPr="00B96D5F">
        <w:rPr>
          <w:rFonts w:ascii="Times New Roman" w:hAnsi="Times New Roman" w:cs="Times New Roman"/>
          <w:sz w:val="24"/>
          <w:szCs w:val="24"/>
        </w:rPr>
        <w:t>m</w:t>
      </w:r>
      <w:r w:rsidR="00D1147D" w:rsidRPr="00B96D5F">
        <w:rPr>
          <w:rFonts w:ascii="Times New Roman" w:hAnsi="Times New Roman" w:cs="Times New Roman" w:hint="eastAsia"/>
          <w:sz w:val="24"/>
          <w:szCs w:val="24"/>
        </w:rPr>
        <w:t>L</w:t>
      </w:r>
      <w:proofErr w:type="spellEnd"/>
      <w:r w:rsidRPr="00B96D5F">
        <w:rPr>
          <w:rFonts w:ascii="Times New Roman" w:hAnsi="Times New Roman" w:cs="Times New Roman"/>
          <w:sz w:val="24"/>
          <w:szCs w:val="24"/>
        </w:rPr>
        <w:t xml:space="preserve">/min with stirring in </w:t>
      </w:r>
      <w:proofErr w:type="spellStart"/>
      <w:r w:rsidRPr="00B96D5F">
        <w:rPr>
          <w:rFonts w:ascii="Times New Roman" w:hAnsi="Times New Roman" w:cs="Times New Roman"/>
          <w:sz w:val="24"/>
          <w:szCs w:val="24"/>
        </w:rPr>
        <w:t>Nalgene</w:t>
      </w:r>
      <w:proofErr w:type="spellEnd"/>
      <w:r w:rsidRPr="00B96D5F">
        <w:rPr>
          <w:rFonts w:ascii="Times New Roman" w:hAnsi="Times New Roman" w:cs="Times New Roman"/>
          <w:sz w:val="24"/>
          <w:szCs w:val="24"/>
        </w:rPr>
        <w:t xml:space="preserve"> bottle. Nitrogen was purged before and during the synthesis procedure in order to remove dissolved carbon dioxide. The mixture was then aged for 98h at 60 </w:t>
      </w:r>
      <w:proofErr w:type="spellStart"/>
      <w:r w:rsidRPr="00B96D5F">
        <w:rPr>
          <w:rFonts w:ascii="Times New Roman" w:hAnsi="Times New Roman" w:cs="Times New Roman"/>
          <w:sz w:val="24"/>
          <w:szCs w:val="24"/>
          <w:vertAlign w:val="superscript"/>
        </w:rPr>
        <w:t>o</w:t>
      </w:r>
      <w:r w:rsidRPr="00B96D5F">
        <w:rPr>
          <w:rFonts w:ascii="Times New Roman" w:hAnsi="Times New Roman" w:cs="Times New Roman"/>
          <w:sz w:val="24"/>
          <w:szCs w:val="24"/>
        </w:rPr>
        <w:t>C.</w:t>
      </w:r>
      <w:proofErr w:type="spellEnd"/>
      <w:r w:rsidRPr="00B96D5F">
        <w:rPr>
          <w:rFonts w:ascii="Times New Roman" w:hAnsi="Times New Roman" w:cs="Times New Roman"/>
          <w:sz w:val="24"/>
          <w:szCs w:val="24"/>
        </w:rPr>
        <w:t xml:space="preserve"> After precipitation, the solid were dialyzed for 2 weeks using Spectra/</w:t>
      </w:r>
      <w:proofErr w:type="spellStart"/>
      <w:r w:rsidRPr="00B96D5F">
        <w:rPr>
          <w:rFonts w:ascii="Times New Roman" w:hAnsi="Times New Roman" w:cs="Times New Roman"/>
          <w:sz w:val="24"/>
          <w:szCs w:val="24"/>
        </w:rPr>
        <w:t>Por</w:t>
      </w:r>
      <w:proofErr w:type="spellEnd"/>
      <w:r w:rsidRPr="00B96D5F">
        <w:rPr>
          <w:rFonts w:ascii="Times New Roman" w:hAnsi="Times New Roman" w:cs="Times New Roman"/>
          <w:sz w:val="24"/>
          <w:szCs w:val="24"/>
        </w:rPr>
        <w:t xml:space="preserve">® Dialysis Tubing (MWCO: 1kD), water was change every day until water conductivity was &lt; 5 </w:t>
      </w:r>
      <w:proofErr w:type="spellStart"/>
      <w:r w:rsidRPr="00B96D5F">
        <w:rPr>
          <w:rFonts w:ascii="Times New Roman" w:hAnsi="Times New Roman" w:cs="Times New Roman"/>
          <w:sz w:val="24"/>
          <w:szCs w:val="24"/>
        </w:rPr>
        <w:t>μS</w:t>
      </w:r>
      <w:proofErr w:type="spellEnd"/>
      <w:r w:rsidRPr="00B96D5F">
        <w:rPr>
          <w:rFonts w:ascii="Times New Roman" w:hAnsi="Times New Roman" w:cs="Times New Roman"/>
          <w:sz w:val="24"/>
          <w:szCs w:val="24"/>
        </w:rPr>
        <w:t xml:space="preserve">/cm. The resulting goethite was stored as aqueous suspensions in a </w:t>
      </w:r>
      <w:proofErr w:type="spellStart"/>
      <w:r w:rsidRPr="00B96D5F">
        <w:rPr>
          <w:rFonts w:ascii="Times New Roman" w:hAnsi="Times New Roman" w:cs="Times New Roman"/>
          <w:sz w:val="24"/>
          <w:szCs w:val="24"/>
        </w:rPr>
        <w:t>Nalgene</w:t>
      </w:r>
      <w:proofErr w:type="spellEnd"/>
      <w:r w:rsidRPr="00B96D5F">
        <w:rPr>
          <w:rFonts w:ascii="Times New Roman" w:hAnsi="Times New Roman" w:cs="Times New Roman"/>
          <w:sz w:val="24"/>
          <w:szCs w:val="24"/>
        </w:rPr>
        <w:t xml:space="preserve"> bottle at ambient temperature in the dark.</w:t>
      </w:r>
      <w:r w:rsidR="00D95D07" w:rsidRPr="00B96D5F">
        <w:rPr>
          <w:rFonts w:ascii="Times New Roman" w:hAnsi="Times New Roman" w:cs="Times New Roman"/>
          <w:sz w:val="24"/>
          <w:szCs w:val="24"/>
        </w:rPr>
        <w:t xml:space="preserve"> </w:t>
      </w:r>
      <w:r w:rsidR="00811C66" w:rsidRPr="00B96D5F">
        <w:rPr>
          <w:rFonts w:ascii="Times New Roman" w:hAnsi="Times New Roman" w:cs="Times New Roman"/>
          <w:sz w:val="24"/>
          <w:szCs w:val="24"/>
        </w:rPr>
        <w:t>Gibbsite</w:t>
      </w:r>
      <w:r w:rsidR="00794745" w:rsidRPr="00B96D5F">
        <w:rPr>
          <w:rFonts w:ascii="Times New Roman" w:hAnsi="Times New Roman" w:cs="Times New Roman"/>
          <w:sz w:val="24"/>
          <w:szCs w:val="24"/>
        </w:rPr>
        <w:t xml:space="preserve"> </w:t>
      </w:r>
      <w:r w:rsidR="00BB777D" w:rsidRPr="00B96D5F">
        <w:rPr>
          <w:rFonts w:ascii="Times New Roman" w:hAnsi="Times New Roman" w:cs="Times New Roman"/>
          <w:sz w:val="24"/>
          <w:szCs w:val="24"/>
        </w:rPr>
        <w:t>(Al(OH)</w:t>
      </w:r>
      <w:r w:rsidR="00BB777D" w:rsidRPr="00B96D5F">
        <w:rPr>
          <w:rFonts w:ascii="Times New Roman" w:hAnsi="Times New Roman" w:cs="Times New Roman"/>
          <w:sz w:val="24"/>
          <w:szCs w:val="24"/>
          <w:vertAlign w:val="subscript"/>
        </w:rPr>
        <w:t>3</w:t>
      </w:r>
      <w:r w:rsidR="00BB777D" w:rsidRPr="00B96D5F">
        <w:rPr>
          <w:rFonts w:ascii="Times New Roman" w:hAnsi="Times New Roman" w:cs="Times New Roman"/>
          <w:sz w:val="24"/>
          <w:szCs w:val="24"/>
        </w:rPr>
        <w:t>)</w:t>
      </w:r>
      <w:r w:rsidR="004125A6" w:rsidRPr="00B96D5F">
        <w:rPr>
          <w:rFonts w:ascii="Times New Roman" w:hAnsi="Times New Roman" w:cs="Times New Roman"/>
          <w:sz w:val="24"/>
          <w:szCs w:val="24"/>
        </w:rPr>
        <w:t xml:space="preserve"> </w:t>
      </w:r>
      <w:r w:rsidR="00D95D07" w:rsidRPr="00B96D5F">
        <w:rPr>
          <w:rFonts w:ascii="Times New Roman" w:hAnsi="Times New Roman" w:cs="Times New Roman"/>
          <w:sz w:val="24"/>
          <w:szCs w:val="24"/>
        </w:rPr>
        <w:t>was</w:t>
      </w:r>
      <w:r w:rsidR="004125A6" w:rsidRPr="00B96D5F">
        <w:rPr>
          <w:rFonts w:ascii="Times New Roman" w:hAnsi="Times New Roman" w:cs="Times New Roman"/>
          <w:sz w:val="24"/>
          <w:szCs w:val="24"/>
        </w:rPr>
        <w:t xml:space="preserve"> synthesized as</w:t>
      </w:r>
      <w:r w:rsidR="00811C66" w:rsidRPr="00B96D5F">
        <w:rPr>
          <w:rFonts w:ascii="Times New Roman" w:hAnsi="Times New Roman" w:cs="Times New Roman"/>
          <w:sz w:val="24"/>
          <w:szCs w:val="24"/>
        </w:rPr>
        <w:t xml:space="preserve"> described </w:t>
      </w:r>
      <w:r w:rsidR="00FD375F" w:rsidRPr="00B96D5F">
        <w:rPr>
          <w:rFonts w:ascii="Times New Roman" w:hAnsi="Times New Roman" w:cs="Times New Roman" w:hint="eastAsia"/>
          <w:sz w:val="24"/>
          <w:szCs w:val="24"/>
        </w:rPr>
        <w:t>else</w:t>
      </w:r>
      <w:r w:rsidR="007D0F61" w:rsidRPr="00B96D5F">
        <w:rPr>
          <w:rFonts w:ascii="Times New Roman" w:hAnsi="Times New Roman" w:cs="Times New Roman" w:hint="eastAsia"/>
          <w:sz w:val="24"/>
          <w:szCs w:val="24"/>
        </w:rPr>
        <w:t>where.</w:t>
      </w:r>
      <w:r w:rsidR="005441DA" w:rsidRPr="00B96D5F">
        <w:rPr>
          <w:rFonts w:ascii="Times New Roman" w:hAnsi="Times New Roman" w:cs="Times New Roman"/>
          <w:sz w:val="24"/>
          <w:szCs w:val="24"/>
        </w:rPr>
        <w:fldChar w:fldCharType="begin" w:fldLock="1"/>
      </w:r>
      <w:r w:rsidR="00B76F89" w:rsidRPr="00B96D5F">
        <w:rPr>
          <w:rFonts w:ascii="Times New Roman" w:hAnsi="Times New Roman" w:cs="Times New Roman"/>
          <w:sz w:val="24"/>
          <w:szCs w:val="24"/>
        </w:rPr>
        <w:instrText>ADDIN CSL_CITATION { "citationItems" : [ { "id" : "ITEM-1", "itemData" : { "author" : [ { "dropping-particle" : "", "family" : "Jodin", "given" : "Marie Camille", "non-dropping-particle" : "", "parse-names" : false, "suffix" : "" }, { "dropping-particle" : "", "family" : "Gaboriaud", "given" : "Fabien", "non-dropping-particle" : "", "parse-names" : false, "suffix" : "" }, { "dropping-particle" : "", "family" : "Humbert", "given" : "Bernard", "non-dropping-particle" : "", "parse-names" : false, "suffix" : "" } ], "container-title" : "Journal of colloid and interface science", "id" : "ITEM-1", "issue" : "2", "issued" : { "date-parts" : [ [ "2005" ] ] }, "page" : "581-591", "title" : "Limitations of potentiometric studies to determine the surface charge of gibbsite \u03b3-Al(OH)3 particles", "type" : "article-journal", "volume" : "287" }, "uris" : [ "http://www.mendeley.com/documents/?uuid=5dcbbd1e-f5c4-4f17-a635-1a47572bc39a" ] } ], "mendeley" : { "formattedCitation" : "&lt;sup&gt;2&lt;/sup&gt;", "plainTextFormattedCitation" : "2", "previouslyFormattedCitation" : "&lt;sup&gt;[2]&lt;/sup&gt;" }, "properties" : { "noteIndex" : 0 }, "schema" : "https://github.com/citation-style-language/schema/raw/master/csl-citation.json" }</w:instrText>
      </w:r>
      <w:r w:rsidR="005441DA" w:rsidRPr="00B96D5F">
        <w:rPr>
          <w:rFonts w:ascii="Times New Roman" w:hAnsi="Times New Roman" w:cs="Times New Roman"/>
          <w:sz w:val="24"/>
          <w:szCs w:val="24"/>
        </w:rPr>
        <w:fldChar w:fldCharType="separate"/>
      </w:r>
      <w:r w:rsidR="00B76F89" w:rsidRPr="00B96D5F">
        <w:rPr>
          <w:rFonts w:ascii="Times New Roman" w:hAnsi="Times New Roman" w:cs="Times New Roman"/>
          <w:noProof/>
          <w:sz w:val="24"/>
          <w:szCs w:val="24"/>
          <w:vertAlign w:val="superscript"/>
        </w:rPr>
        <w:t>2</w:t>
      </w:r>
      <w:r w:rsidR="005441DA" w:rsidRPr="00B96D5F">
        <w:rPr>
          <w:rFonts w:ascii="Times New Roman" w:hAnsi="Times New Roman" w:cs="Times New Roman"/>
          <w:sz w:val="24"/>
          <w:szCs w:val="24"/>
        </w:rPr>
        <w:fldChar w:fldCharType="end"/>
      </w:r>
      <w:r w:rsidR="00DC1937" w:rsidRPr="00B96D5F">
        <w:rPr>
          <w:rFonts w:ascii="Times New Roman" w:hAnsi="Times New Roman" w:cs="Times New Roman"/>
          <w:noProof/>
          <w:sz w:val="24"/>
          <w:szCs w:val="24"/>
          <w:vertAlign w:val="superscript"/>
        </w:rPr>
        <w:t xml:space="preserve"> </w:t>
      </w:r>
      <w:r w:rsidR="00040BF4" w:rsidRPr="00B96D5F">
        <w:rPr>
          <w:rFonts w:ascii="Times New Roman" w:hAnsi="Times New Roman" w:cs="Times New Roman"/>
          <w:sz w:val="24"/>
          <w:szCs w:val="24"/>
          <w:lang w:eastAsia="fr-FR"/>
        </w:rPr>
        <w:t>To</w:t>
      </w:r>
      <w:r w:rsidR="00B903C5" w:rsidRPr="00B96D5F">
        <w:rPr>
          <w:rFonts w:ascii="Times New Roman" w:hAnsi="Times New Roman" w:cs="Times New Roman"/>
          <w:sz w:val="24"/>
          <w:szCs w:val="24"/>
          <w:lang w:eastAsia="fr-FR"/>
        </w:rPr>
        <w:t xml:space="preserve"> verify </w:t>
      </w:r>
      <w:r w:rsidR="00040BF4" w:rsidRPr="00B96D5F">
        <w:rPr>
          <w:rFonts w:ascii="Times New Roman" w:hAnsi="Times New Roman" w:cs="Times New Roman"/>
          <w:sz w:val="24"/>
          <w:szCs w:val="24"/>
          <w:lang w:eastAsia="fr-FR"/>
        </w:rPr>
        <w:t>the nature of minerals, s</w:t>
      </w:r>
      <w:r w:rsidRPr="00B96D5F">
        <w:rPr>
          <w:rFonts w:ascii="Times New Roman" w:hAnsi="Times New Roman" w:cs="Times New Roman"/>
          <w:sz w:val="24"/>
          <w:szCs w:val="24"/>
        </w:rPr>
        <w:t xml:space="preserve">olid samples were analyzed by X-ray powder diffraction (XRD) using a D8 </w:t>
      </w:r>
      <w:proofErr w:type="spellStart"/>
      <w:r w:rsidRPr="00B96D5F">
        <w:rPr>
          <w:rFonts w:ascii="Times New Roman" w:hAnsi="Times New Roman" w:cs="Times New Roman"/>
          <w:sz w:val="24"/>
          <w:szCs w:val="24"/>
        </w:rPr>
        <w:t>Bruker</w:t>
      </w:r>
      <w:proofErr w:type="spellEnd"/>
      <w:r w:rsidRPr="00B96D5F">
        <w:rPr>
          <w:rFonts w:ascii="Times New Roman" w:hAnsi="Times New Roman" w:cs="Times New Roman"/>
          <w:sz w:val="24"/>
          <w:szCs w:val="24"/>
        </w:rPr>
        <w:t xml:space="preserve"> </w:t>
      </w:r>
      <w:proofErr w:type="spellStart"/>
      <w:r w:rsidRPr="00B96D5F">
        <w:rPr>
          <w:rFonts w:ascii="Times New Roman" w:hAnsi="Times New Roman" w:cs="Times New Roman"/>
          <w:sz w:val="24"/>
          <w:szCs w:val="24"/>
        </w:rPr>
        <w:t>diffractometer</w:t>
      </w:r>
      <w:proofErr w:type="spellEnd"/>
      <w:r w:rsidRPr="00B96D5F">
        <w:rPr>
          <w:rFonts w:ascii="Times New Roman" w:hAnsi="Times New Roman" w:cs="Times New Roman"/>
          <w:sz w:val="24"/>
          <w:szCs w:val="24"/>
        </w:rPr>
        <w:t xml:space="preserve">, equipped with a </w:t>
      </w:r>
      <w:proofErr w:type="spellStart"/>
      <w:r w:rsidRPr="00B96D5F">
        <w:rPr>
          <w:rFonts w:ascii="Times New Roman" w:hAnsi="Times New Roman" w:cs="Times New Roman"/>
          <w:sz w:val="24"/>
          <w:szCs w:val="24"/>
        </w:rPr>
        <w:t>monochromator</w:t>
      </w:r>
      <w:proofErr w:type="spellEnd"/>
      <w:r w:rsidRPr="00B96D5F">
        <w:rPr>
          <w:rFonts w:ascii="Times New Roman" w:hAnsi="Times New Roman" w:cs="Times New Roman"/>
          <w:sz w:val="24"/>
          <w:szCs w:val="24"/>
        </w:rPr>
        <w:t xml:space="preserve"> and a position-sensitive detector. The X-ray source was a Co anode (</w:t>
      </w:r>
      <w:r w:rsidRPr="00B96D5F">
        <w:rPr>
          <w:rFonts w:ascii="Times New Roman" w:hAnsi="Times New Roman" w:cs="Times New Roman"/>
          <w:sz w:val="24"/>
          <w:szCs w:val="24"/>
        </w:rPr>
        <w:sym w:font="Symbol" w:char="F06C"/>
      </w:r>
      <w:r w:rsidRPr="00B96D5F">
        <w:rPr>
          <w:rFonts w:ascii="Times New Roman" w:hAnsi="Times New Roman" w:cs="Times New Roman"/>
          <w:sz w:val="24"/>
          <w:szCs w:val="24"/>
        </w:rPr>
        <w:t xml:space="preserve"> = 0.179 n</w:t>
      </w:r>
      <w:r w:rsidR="00FC283E" w:rsidRPr="00B96D5F">
        <w:rPr>
          <w:rFonts w:ascii="Times New Roman" w:hAnsi="Times New Roman" w:cs="Times New Roman"/>
          <w:sz w:val="24"/>
          <w:szCs w:val="24"/>
        </w:rPr>
        <w:t xml:space="preserve">m). </w:t>
      </w:r>
      <w:r w:rsidR="004604FC" w:rsidRPr="00B96D5F">
        <w:rPr>
          <w:rFonts w:ascii="Times New Roman" w:hAnsi="Times New Roman" w:cs="Times New Roman"/>
          <w:sz w:val="24"/>
          <w:szCs w:val="24"/>
        </w:rPr>
        <w:t xml:space="preserve">Acicular particles of </w:t>
      </w:r>
      <w:r w:rsidR="004604FC" w:rsidRPr="00B96D5F">
        <w:rPr>
          <w:rFonts w:ascii="Times New Roman" w:hAnsi="Times New Roman"/>
          <w:sz w:val="24"/>
          <w:szCs w:val="24"/>
        </w:rPr>
        <w:t>100-200 nm / 30-50 nm</w:t>
      </w:r>
      <w:r w:rsidR="004604FC" w:rsidRPr="00B96D5F">
        <w:rPr>
          <w:rFonts w:ascii="Times New Roman" w:hAnsi="Times New Roman" w:cs="Times New Roman"/>
          <w:sz w:val="24"/>
          <w:szCs w:val="24"/>
        </w:rPr>
        <w:t xml:space="preserve"> </w:t>
      </w:r>
      <w:r w:rsidR="00FC283E" w:rsidRPr="00B96D5F">
        <w:rPr>
          <w:rFonts w:ascii="Times New Roman" w:hAnsi="Times New Roman" w:cs="Times New Roman"/>
          <w:sz w:val="24"/>
          <w:szCs w:val="24"/>
        </w:rPr>
        <w:t>wer</w:t>
      </w:r>
      <w:r w:rsidR="00B857C5" w:rsidRPr="00B96D5F">
        <w:rPr>
          <w:rFonts w:ascii="Times New Roman" w:hAnsi="Times New Roman" w:cs="Times New Roman"/>
          <w:sz w:val="24"/>
          <w:szCs w:val="24"/>
        </w:rPr>
        <w:t xml:space="preserve">e </w:t>
      </w:r>
      <w:r w:rsidR="00FC283E" w:rsidRPr="00B96D5F">
        <w:rPr>
          <w:rFonts w:ascii="Times New Roman" w:hAnsi="Times New Roman" w:cs="Times New Roman"/>
          <w:sz w:val="24"/>
          <w:szCs w:val="24"/>
        </w:rPr>
        <w:t xml:space="preserve">obtained using </w:t>
      </w:r>
      <w:r w:rsidR="00040BF4" w:rsidRPr="00B96D5F">
        <w:rPr>
          <w:rFonts w:ascii="Times New Roman" w:hAnsi="Times New Roman" w:cs="Times New Roman"/>
          <w:sz w:val="24"/>
          <w:szCs w:val="24"/>
        </w:rPr>
        <w:t xml:space="preserve">Transmission electron </w:t>
      </w:r>
      <w:r w:rsidR="00B857C5" w:rsidRPr="00B96D5F">
        <w:rPr>
          <w:rFonts w:ascii="Times New Roman" w:hAnsi="Times New Roman" w:cs="Times New Roman"/>
          <w:sz w:val="24"/>
          <w:szCs w:val="24"/>
        </w:rPr>
        <w:t xml:space="preserve">microscopy </w:t>
      </w:r>
      <w:r w:rsidR="00B857C5" w:rsidRPr="00B96D5F">
        <w:rPr>
          <w:rFonts w:asciiTheme="majorBidi" w:hAnsiTheme="majorBidi" w:cstheme="majorBidi"/>
          <w:sz w:val="24"/>
          <w:szCs w:val="24"/>
        </w:rPr>
        <w:t xml:space="preserve">JEM-2100 (JEOL). </w:t>
      </w:r>
      <w:r w:rsidR="00040BF4" w:rsidRPr="00B96D5F">
        <w:rPr>
          <w:rFonts w:ascii="Times New Roman" w:hAnsi="Times New Roman" w:cs="Times New Roman"/>
          <w:sz w:val="24"/>
          <w:szCs w:val="24"/>
        </w:rPr>
        <w:t xml:space="preserve">The </w:t>
      </w:r>
      <w:proofErr w:type="spellStart"/>
      <w:r w:rsidR="00040BF4" w:rsidRPr="00B96D5F">
        <w:rPr>
          <w:rFonts w:ascii="Times New Roman" w:hAnsi="Times New Roman" w:cs="Times New Roman"/>
          <w:sz w:val="24"/>
          <w:szCs w:val="24"/>
        </w:rPr>
        <w:t>Brunauer</w:t>
      </w:r>
      <w:proofErr w:type="spellEnd"/>
      <w:r w:rsidR="00040BF4" w:rsidRPr="00B96D5F">
        <w:rPr>
          <w:rFonts w:ascii="Times New Roman" w:hAnsi="Times New Roman" w:cs="Times New Roman"/>
          <w:sz w:val="24"/>
          <w:szCs w:val="24"/>
        </w:rPr>
        <w:t xml:space="preserve">-Emmett-Teller (BET) specific surface area </w:t>
      </w:r>
      <w:proofErr w:type="gramStart"/>
      <w:r w:rsidR="004604FC" w:rsidRPr="00B96D5F">
        <w:rPr>
          <w:rFonts w:ascii="Times New Roman" w:hAnsi="Times New Roman" w:cs="Times New Roman"/>
          <w:sz w:val="24"/>
          <w:szCs w:val="24"/>
        </w:rPr>
        <w:t>(</w:t>
      </w:r>
      <w:r w:rsidR="004604FC" w:rsidRPr="00B96D5F">
        <w:rPr>
          <w:rFonts w:ascii="Times New Roman" w:hAnsi="Times New Roman"/>
          <w:sz w:val="24"/>
          <w:szCs w:val="24"/>
        </w:rPr>
        <w:t>81 m</w:t>
      </w:r>
      <w:r w:rsidR="004604FC" w:rsidRPr="00B96D5F">
        <w:rPr>
          <w:rFonts w:ascii="Times New Roman" w:hAnsi="Times New Roman"/>
          <w:sz w:val="24"/>
          <w:szCs w:val="24"/>
          <w:vertAlign w:val="superscript"/>
        </w:rPr>
        <w:t>2</w:t>
      </w:r>
      <w:r w:rsidR="004604FC" w:rsidRPr="00B96D5F">
        <w:rPr>
          <w:rFonts w:ascii="Times New Roman" w:hAnsi="Times New Roman"/>
          <w:sz w:val="24"/>
          <w:szCs w:val="24"/>
        </w:rPr>
        <w:t>/g)</w:t>
      </w:r>
      <w:proofErr w:type="gramEnd"/>
      <w:r w:rsidR="004604FC" w:rsidRPr="00B96D5F">
        <w:rPr>
          <w:rFonts w:ascii="Times New Roman" w:hAnsi="Times New Roman"/>
          <w:sz w:val="24"/>
          <w:szCs w:val="24"/>
        </w:rPr>
        <w:t xml:space="preserve"> </w:t>
      </w:r>
      <w:r w:rsidR="00040BF4" w:rsidRPr="00B96D5F">
        <w:rPr>
          <w:rFonts w:ascii="Times New Roman" w:hAnsi="Times New Roman" w:cs="Times New Roman"/>
          <w:sz w:val="24"/>
          <w:szCs w:val="24"/>
        </w:rPr>
        <w:t xml:space="preserve">and </w:t>
      </w:r>
      <w:proofErr w:type="spellStart"/>
      <w:r w:rsidR="00040BF4" w:rsidRPr="00B96D5F">
        <w:rPr>
          <w:rFonts w:ascii="Times New Roman" w:hAnsi="Times New Roman" w:cs="Times New Roman"/>
          <w:sz w:val="24"/>
          <w:szCs w:val="24"/>
        </w:rPr>
        <w:t>isoelectric</w:t>
      </w:r>
      <w:proofErr w:type="spellEnd"/>
      <w:r w:rsidR="00040BF4" w:rsidRPr="00B96D5F">
        <w:rPr>
          <w:rFonts w:ascii="Times New Roman" w:hAnsi="Times New Roman" w:cs="Times New Roman"/>
          <w:sz w:val="24"/>
          <w:szCs w:val="24"/>
        </w:rPr>
        <w:t xml:space="preserve"> point (</w:t>
      </w:r>
      <w:r w:rsidR="004604FC" w:rsidRPr="00B96D5F">
        <w:rPr>
          <w:rFonts w:ascii="Times New Roman" w:hAnsi="Times New Roman"/>
          <w:sz w:val="24"/>
          <w:szCs w:val="24"/>
        </w:rPr>
        <w:t>9.1</w:t>
      </w:r>
      <w:r w:rsidR="00040BF4" w:rsidRPr="00B96D5F">
        <w:rPr>
          <w:rFonts w:ascii="Times New Roman" w:hAnsi="Times New Roman" w:cs="Times New Roman"/>
          <w:sz w:val="24"/>
          <w:szCs w:val="24"/>
        </w:rPr>
        <w:t>) were also determined.</w:t>
      </w:r>
    </w:p>
    <w:p w:rsidR="00050BFC" w:rsidRPr="00B96D5F" w:rsidRDefault="00050BFC" w:rsidP="009101EF">
      <w:pPr>
        <w:spacing w:line="480" w:lineRule="auto"/>
        <w:ind w:firstLineChars="200" w:firstLine="482"/>
        <w:rPr>
          <w:rFonts w:ascii="Times New Roman" w:hAnsi="Times New Roman" w:cs="Times New Roman"/>
          <w:b/>
          <w:sz w:val="24"/>
          <w:szCs w:val="24"/>
        </w:rPr>
      </w:pPr>
      <w:r w:rsidRPr="00B96D5F">
        <w:rPr>
          <w:rFonts w:ascii="Times New Roman" w:hAnsi="Times New Roman" w:cs="Times New Roman" w:hint="eastAsia"/>
          <w:b/>
          <w:sz w:val="24"/>
          <w:szCs w:val="24"/>
        </w:rPr>
        <w:t>I</w:t>
      </w:r>
      <w:r w:rsidRPr="00B96D5F">
        <w:rPr>
          <w:rFonts w:ascii="Times New Roman" w:hAnsi="Times New Roman" w:cs="Times New Roman"/>
          <w:b/>
          <w:sz w:val="24"/>
          <w:szCs w:val="24"/>
        </w:rPr>
        <w:t xml:space="preserve">I. Sorption data under ambient atmosphere versus </w:t>
      </w:r>
      <w:proofErr w:type="gramStart"/>
      <w:r w:rsidRPr="00B96D5F">
        <w:rPr>
          <w:rFonts w:ascii="Times New Roman" w:hAnsi="Times New Roman" w:cs="Times New Roman"/>
          <w:b/>
          <w:sz w:val="24"/>
          <w:szCs w:val="24"/>
        </w:rPr>
        <w:t>N</w:t>
      </w:r>
      <w:r w:rsidRPr="00B96D5F">
        <w:rPr>
          <w:rFonts w:ascii="Times New Roman" w:hAnsi="Times New Roman" w:cs="Times New Roman"/>
          <w:b/>
          <w:sz w:val="24"/>
          <w:szCs w:val="24"/>
          <w:vertAlign w:val="subscript"/>
        </w:rPr>
        <w:t>2(</w:t>
      </w:r>
      <w:proofErr w:type="gramEnd"/>
      <w:r w:rsidRPr="00B96D5F">
        <w:rPr>
          <w:rFonts w:ascii="Times New Roman" w:hAnsi="Times New Roman" w:cs="Times New Roman"/>
          <w:b/>
          <w:sz w:val="24"/>
          <w:szCs w:val="24"/>
          <w:vertAlign w:val="subscript"/>
        </w:rPr>
        <w:t>g)</w:t>
      </w:r>
      <w:r w:rsidR="00B96D5F">
        <w:rPr>
          <w:rFonts w:ascii="Times New Roman" w:hAnsi="Times New Roman" w:cs="Times New Roman"/>
          <w:b/>
          <w:sz w:val="24"/>
          <w:szCs w:val="24"/>
        </w:rPr>
        <w:t xml:space="preserve"> bubbling</w:t>
      </w:r>
    </w:p>
    <w:p w:rsidR="00050BFC" w:rsidRPr="00B96D5F" w:rsidRDefault="00050BFC" w:rsidP="00D95D07">
      <w:pPr>
        <w:spacing w:line="480" w:lineRule="auto"/>
        <w:ind w:firstLine="420"/>
        <w:rPr>
          <w:rFonts w:ascii="Times New Roman" w:eastAsia="MS Mincho" w:hAnsi="Times New Roman" w:cs="Times New Roman"/>
          <w:sz w:val="24"/>
          <w:szCs w:val="24"/>
          <w:lang w:eastAsia="ja-JP"/>
        </w:rPr>
      </w:pPr>
      <w:proofErr w:type="gramStart"/>
      <w:r w:rsidRPr="00B96D5F">
        <w:rPr>
          <w:rFonts w:ascii="Times New Roman" w:hAnsi="Times New Roman" w:cs="Times New Roman"/>
          <w:sz w:val="24"/>
          <w:szCs w:val="24"/>
        </w:rPr>
        <w:t>pH-edges</w:t>
      </w:r>
      <w:proofErr w:type="gramEnd"/>
      <w:r w:rsidRPr="00B96D5F">
        <w:rPr>
          <w:rFonts w:ascii="Times New Roman" w:hAnsi="Times New Roman" w:cs="Times New Roman"/>
          <w:sz w:val="24"/>
          <w:szCs w:val="24"/>
        </w:rPr>
        <w:t xml:space="preserve"> were recorded under ambient atmosphere or under N</w:t>
      </w:r>
      <w:r w:rsidRPr="00B96D5F">
        <w:rPr>
          <w:rFonts w:ascii="Times New Roman" w:hAnsi="Times New Roman" w:cs="Times New Roman"/>
          <w:sz w:val="24"/>
          <w:szCs w:val="24"/>
          <w:vertAlign w:val="subscript"/>
        </w:rPr>
        <w:t>2(g)</w:t>
      </w:r>
      <w:r w:rsidRPr="00B96D5F">
        <w:rPr>
          <w:rFonts w:ascii="Times New Roman" w:hAnsi="Times New Roman" w:cs="Times New Roman"/>
          <w:sz w:val="24"/>
          <w:szCs w:val="24"/>
        </w:rPr>
        <w:t xml:space="preserve"> bubbling to investigate the effect of dissolved CO</w:t>
      </w:r>
      <w:r w:rsidRPr="00B96D5F">
        <w:rPr>
          <w:rFonts w:ascii="Times New Roman" w:hAnsi="Times New Roman" w:cs="Times New Roman"/>
          <w:sz w:val="24"/>
          <w:szCs w:val="24"/>
          <w:vertAlign w:val="subscript"/>
        </w:rPr>
        <w:t>2</w:t>
      </w:r>
      <w:r w:rsidRPr="00B96D5F">
        <w:rPr>
          <w:rFonts w:ascii="Times New Roman" w:hAnsi="Times New Roman" w:cs="Times New Roman"/>
          <w:sz w:val="24"/>
          <w:szCs w:val="24"/>
        </w:rPr>
        <w:t xml:space="preserve"> on the sorption of NA (</w:t>
      </w:r>
      <w:r w:rsidRPr="00B96D5F">
        <w:rPr>
          <w:rFonts w:ascii="Times New Roman" w:eastAsia="MS Mincho" w:hAnsi="Times New Roman" w:cs="Times New Roman"/>
          <w:sz w:val="24"/>
          <w:szCs w:val="24"/>
          <w:lang w:eastAsia="ja-JP"/>
        </w:rPr>
        <w:t>[</w:t>
      </w:r>
      <w:r w:rsidRPr="00B96D5F">
        <w:rPr>
          <w:rFonts w:ascii="Times New Roman" w:hAnsi="Times New Roman" w:cs="Times New Roman"/>
          <w:sz w:val="24"/>
          <w:szCs w:val="24"/>
        </w:rPr>
        <w:t>NA</w:t>
      </w:r>
      <w:r w:rsidRPr="00B96D5F">
        <w:rPr>
          <w:rFonts w:ascii="Times New Roman" w:eastAsia="MS Mincho" w:hAnsi="Times New Roman" w:cs="Times New Roman"/>
          <w:sz w:val="24"/>
          <w:szCs w:val="24"/>
          <w:lang w:eastAsia="ja-JP"/>
        </w:rPr>
        <w:t>]</w:t>
      </w:r>
      <w:r w:rsidRPr="00B96D5F">
        <w:rPr>
          <w:rFonts w:ascii="Times New Roman" w:eastAsia="MS Mincho" w:hAnsi="Times New Roman" w:cs="Times New Roman"/>
          <w:sz w:val="24"/>
          <w:szCs w:val="24"/>
          <w:vertAlign w:val="subscript"/>
          <w:lang w:eastAsia="ja-JP"/>
        </w:rPr>
        <w:t>tot</w:t>
      </w:r>
      <w:r w:rsidRPr="00B96D5F">
        <w:rPr>
          <w:rFonts w:ascii="Times New Roman" w:eastAsia="MS Mincho" w:hAnsi="Times New Roman" w:cs="Times New Roman"/>
          <w:sz w:val="24"/>
          <w:szCs w:val="24"/>
          <w:lang w:eastAsia="ja-JP"/>
        </w:rPr>
        <w:t xml:space="preserve"> = </w:t>
      </w:r>
      <w:r w:rsidRPr="00B96D5F">
        <w:rPr>
          <w:rFonts w:ascii="Times New Roman" w:hAnsi="Times New Roman" w:cs="Times New Roman"/>
          <w:sz w:val="24"/>
          <w:szCs w:val="24"/>
        </w:rPr>
        <w:t>2</w:t>
      </w:r>
      <w:r w:rsidRPr="00B96D5F">
        <w:rPr>
          <w:rFonts w:ascii="Times New Roman" w:eastAsia="MS Mincho" w:hAnsi="Times New Roman" w:cs="Times New Roman"/>
          <w:sz w:val="24"/>
          <w:szCs w:val="24"/>
          <w:lang w:eastAsia="ja-JP"/>
        </w:rPr>
        <w:t>0 µM</w:t>
      </w:r>
      <w:r w:rsidRPr="00B96D5F">
        <w:rPr>
          <w:rFonts w:ascii="Times New Roman" w:hAnsi="Times New Roman" w:cs="Times New Roman"/>
          <w:sz w:val="24"/>
          <w:szCs w:val="24"/>
        </w:rPr>
        <w:t>) and NFA (</w:t>
      </w:r>
      <w:r w:rsidRPr="00B96D5F">
        <w:rPr>
          <w:rFonts w:ascii="Times New Roman" w:eastAsia="MS Mincho" w:hAnsi="Times New Roman" w:cs="Times New Roman"/>
          <w:sz w:val="24"/>
          <w:szCs w:val="24"/>
          <w:lang w:eastAsia="ja-JP"/>
        </w:rPr>
        <w:t>[</w:t>
      </w:r>
      <w:r w:rsidRPr="00B96D5F">
        <w:rPr>
          <w:rFonts w:ascii="Times New Roman" w:hAnsi="Times New Roman" w:cs="Times New Roman"/>
          <w:sz w:val="24"/>
          <w:szCs w:val="24"/>
        </w:rPr>
        <w:t>NFA</w:t>
      </w:r>
      <w:r w:rsidRPr="00B96D5F">
        <w:rPr>
          <w:rFonts w:ascii="Times New Roman" w:eastAsia="MS Mincho" w:hAnsi="Times New Roman" w:cs="Times New Roman"/>
          <w:sz w:val="24"/>
          <w:szCs w:val="24"/>
          <w:lang w:eastAsia="ja-JP"/>
        </w:rPr>
        <w:t>]</w:t>
      </w:r>
      <w:r w:rsidRPr="00B96D5F">
        <w:rPr>
          <w:rFonts w:ascii="Times New Roman" w:eastAsia="MS Mincho" w:hAnsi="Times New Roman" w:cs="Times New Roman"/>
          <w:sz w:val="24"/>
          <w:szCs w:val="24"/>
          <w:vertAlign w:val="subscript"/>
          <w:lang w:eastAsia="ja-JP"/>
        </w:rPr>
        <w:t>tot</w:t>
      </w:r>
      <w:r w:rsidRPr="00B96D5F">
        <w:rPr>
          <w:rFonts w:ascii="Times New Roman" w:eastAsia="MS Mincho" w:hAnsi="Times New Roman" w:cs="Times New Roman"/>
          <w:sz w:val="24"/>
          <w:szCs w:val="24"/>
          <w:lang w:eastAsia="ja-JP"/>
        </w:rPr>
        <w:t xml:space="preserve"> = </w:t>
      </w:r>
      <w:r w:rsidRPr="00B96D5F">
        <w:rPr>
          <w:rFonts w:ascii="Times New Roman" w:hAnsi="Times New Roman" w:cs="Times New Roman"/>
          <w:sz w:val="24"/>
          <w:szCs w:val="24"/>
        </w:rPr>
        <w:t>2</w:t>
      </w:r>
      <w:r w:rsidRPr="00B96D5F">
        <w:rPr>
          <w:rFonts w:ascii="Times New Roman" w:eastAsia="MS Mincho" w:hAnsi="Times New Roman" w:cs="Times New Roman"/>
          <w:sz w:val="24"/>
          <w:szCs w:val="24"/>
          <w:lang w:eastAsia="ja-JP"/>
        </w:rPr>
        <w:t>0 µM</w:t>
      </w:r>
      <w:r w:rsidRPr="00B96D5F">
        <w:rPr>
          <w:rFonts w:ascii="Times New Roman" w:hAnsi="Times New Roman" w:cs="Times New Roman"/>
          <w:sz w:val="24"/>
          <w:szCs w:val="24"/>
        </w:rPr>
        <w:t xml:space="preserve">) in single and binary system. </w:t>
      </w:r>
      <w:proofErr w:type="gramStart"/>
      <w:r w:rsidRPr="00B96D5F">
        <w:rPr>
          <w:rFonts w:ascii="Times New Roman" w:hAnsi="Times New Roman" w:cs="Times New Roman"/>
          <w:sz w:val="24"/>
          <w:szCs w:val="24"/>
        </w:rPr>
        <w:t>R</w:t>
      </w:r>
      <w:r w:rsidRPr="00B96D5F">
        <w:rPr>
          <w:rFonts w:ascii="Times New Roman" w:eastAsia="MS Mincho" w:hAnsi="Times New Roman" w:cs="Times New Roman"/>
          <w:sz w:val="24"/>
          <w:szCs w:val="24"/>
          <w:lang w:eastAsia="ja-JP"/>
        </w:rPr>
        <w:t xml:space="preserve">esults </w:t>
      </w:r>
      <w:r w:rsidRPr="00B96D5F">
        <w:rPr>
          <w:rFonts w:ascii="Times New Roman" w:hAnsi="Times New Roman" w:cs="Times New Roman"/>
          <w:sz w:val="24"/>
          <w:szCs w:val="24"/>
        </w:rPr>
        <w:t xml:space="preserve">in </w:t>
      </w:r>
      <w:r w:rsidRPr="00B96D5F">
        <w:rPr>
          <w:rFonts w:ascii="Times New Roman" w:eastAsia="MS Mincho" w:hAnsi="Times New Roman" w:cs="Times New Roman"/>
          <w:sz w:val="24"/>
          <w:szCs w:val="24"/>
          <w:lang w:eastAsia="ja-JP"/>
        </w:rPr>
        <w:t>Fig</w:t>
      </w:r>
      <w:r w:rsidRPr="00B96D5F">
        <w:rPr>
          <w:rFonts w:ascii="Times New Roman" w:hAnsi="Times New Roman" w:cs="Times New Roman" w:hint="eastAsia"/>
          <w:sz w:val="24"/>
          <w:szCs w:val="24"/>
        </w:rPr>
        <w:t>.</w:t>
      </w:r>
      <w:proofErr w:type="gramEnd"/>
      <w:r w:rsidRPr="00B96D5F">
        <w:rPr>
          <w:rFonts w:ascii="Times New Roman" w:eastAsia="MS Mincho" w:hAnsi="Times New Roman" w:cs="Times New Roman"/>
          <w:sz w:val="24"/>
          <w:szCs w:val="24"/>
          <w:lang w:eastAsia="ja-JP"/>
        </w:rPr>
        <w:t xml:space="preserve"> S</w:t>
      </w:r>
      <w:r w:rsidR="00CE5E20" w:rsidRPr="00B96D5F">
        <w:rPr>
          <w:rFonts w:ascii="Times New Roman" w:hAnsi="Times New Roman" w:cs="Times New Roman"/>
          <w:sz w:val="24"/>
          <w:szCs w:val="24"/>
        </w:rPr>
        <w:t>1</w:t>
      </w:r>
      <w:r w:rsidRPr="00B96D5F">
        <w:rPr>
          <w:rFonts w:ascii="Times New Roman" w:hAnsi="Times New Roman" w:cs="Times New Roman"/>
          <w:sz w:val="24"/>
          <w:szCs w:val="24"/>
        </w:rPr>
        <w:t xml:space="preserve"> showed that d</w:t>
      </w:r>
      <w:r w:rsidRPr="00B96D5F">
        <w:rPr>
          <w:rFonts w:ascii="Times New Roman" w:eastAsia="MS Mincho" w:hAnsi="Times New Roman" w:cs="Times New Roman"/>
          <w:sz w:val="24"/>
          <w:szCs w:val="24"/>
          <w:lang w:eastAsia="ja-JP"/>
        </w:rPr>
        <w:t>issolved CO</w:t>
      </w:r>
      <w:r w:rsidRPr="00B96D5F">
        <w:rPr>
          <w:rFonts w:ascii="Times New Roman" w:eastAsia="MS Mincho" w:hAnsi="Times New Roman" w:cs="Times New Roman"/>
          <w:sz w:val="24"/>
          <w:szCs w:val="24"/>
          <w:vertAlign w:val="subscript"/>
          <w:lang w:eastAsia="ja-JP"/>
        </w:rPr>
        <w:t>2</w:t>
      </w:r>
      <w:r w:rsidRPr="00B96D5F">
        <w:rPr>
          <w:rFonts w:ascii="Times New Roman" w:eastAsia="MS Mincho" w:hAnsi="Times New Roman" w:cs="Times New Roman"/>
          <w:sz w:val="24"/>
          <w:szCs w:val="24"/>
          <w:lang w:eastAsia="ja-JP"/>
        </w:rPr>
        <w:t xml:space="preserve"> has only a significant effect on NA and NFA sorption to goethite for pH &gt; 6.5.</w:t>
      </w:r>
    </w:p>
    <w:p w:rsidR="00D95D07" w:rsidRPr="00B96D5F" w:rsidRDefault="00050BFC" w:rsidP="00D95D07">
      <w:pPr>
        <w:spacing w:line="360" w:lineRule="auto"/>
        <w:jc w:val="center"/>
        <w:rPr>
          <w:rFonts w:ascii="Times New Roman" w:hAnsi="Times New Roman" w:cs="Times New Roman"/>
          <w:b/>
          <w:sz w:val="24"/>
          <w:szCs w:val="24"/>
        </w:rPr>
      </w:pPr>
      <w:r w:rsidRPr="00B96D5F">
        <w:rPr>
          <w:noProof/>
          <w:lang w:val="fr-FR" w:eastAsia="fr-FR"/>
        </w:rPr>
        <w:lastRenderedPageBreak/>
        <w:drawing>
          <wp:inline distT="0" distB="0" distL="0" distR="0">
            <wp:extent cx="3629025" cy="2343150"/>
            <wp:effectExtent l="0" t="0" r="0" b="0"/>
            <wp:docPr id="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B96D5F">
        <w:rPr>
          <w:noProof/>
          <w:lang w:val="fr-FR" w:eastAsia="fr-FR"/>
        </w:rPr>
        <w:drawing>
          <wp:inline distT="0" distB="0" distL="0" distR="0">
            <wp:extent cx="3600450" cy="2390775"/>
            <wp:effectExtent l="0" t="0" r="0" b="0"/>
            <wp:docPr id="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101EF" w:rsidRPr="00B96D5F" w:rsidRDefault="00050BFC" w:rsidP="00D95D07">
      <w:pPr>
        <w:spacing w:line="360" w:lineRule="auto"/>
        <w:jc w:val="center"/>
        <w:rPr>
          <w:rFonts w:ascii="Times New Roman" w:hAnsi="Times New Roman" w:cs="Times New Roman"/>
          <w:b/>
          <w:sz w:val="24"/>
          <w:szCs w:val="24"/>
        </w:rPr>
      </w:pPr>
      <w:r w:rsidRPr="00B96D5F">
        <w:rPr>
          <w:rFonts w:ascii="Times New Roman" w:hAnsi="Times New Roman" w:cs="Times New Roman"/>
          <w:b/>
          <w:sz w:val="24"/>
          <w:szCs w:val="24"/>
        </w:rPr>
        <w:t xml:space="preserve">Figure S1. </w:t>
      </w:r>
      <w:r w:rsidRPr="00B96D5F">
        <w:rPr>
          <w:rFonts w:ascii="Times New Roman" w:hAnsi="Times New Roman" w:cs="Times New Roman"/>
          <w:sz w:val="24"/>
          <w:szCs w:val="24"/>
        </w:rPr>
        <w:t>Experimental effects of pH and dissolved CO</w:t>
      </w:r>
      <w:r w:rsidRPr="00B96D5F">
        <w:rPr>
          <w:rFonts w:ascii="Times New Roman" w:hAnsi="Times New Roman" w:cs="Times New Roman"/>
          <w:sz w:val="24"/>
          <w:szCs w:val="24"/>
          <w:vertAlign w:val="subscript"/>
        </w:rPr>
        <w:t>2</w:t>
      </w:r>
      <w:r w:rsidRPr="00B96D5F">
        <w:rPr>
          <w:rFonts w:ascii="Times New Roman" w:hAnsi="Times New Roman" w:cs="Times New Roman"/>
          <w:sz w:val="24"/>
          <w:szCs w:val="24"/>
        </w:rPr>
        <w:t xml:space="preserve"> (i.e. ambient air or </w:t>
      </w:r>
      <w:proofErr w:type="gramStart"/>
      <w:r w:rsidRPr="00B96D5F">
        <w:rPr>
          <w:rFonts w:ascii="Times New Roman" w:hAnsi="Times New Roman" w:cs="Times New Roman"/>
          <w:sz w:val="24"/>
          <w:szCs w:val="24"/>
        </w:rPr>
        <w:t>N</w:t>
      </w:r>
      <w:r w:rsidRPr="00B96D5F">
        <w:rPr>
          <w:rFonts w:ascii="Times New Roman" w:hAnsi="Times New Roman" w:cs="Times New Roman"/>
          <w:sz w:val="24"/>
          <w:szCs w:val="24"/>
          <w:vertAlign w:val="subscript"/>
        </w:rPr>
        <w:t>2(</w:t>
      </w:r>
      <w:proofErr w:type="gramEnd"/>
      <w:r w:rsidRPr="00B96D5F">
        <w:rPr>
          <w:rFonts w:ascii="Times New Roman" w:hAnsi="Times New Roman" w:cs="Times New Roman"/>
          <w:sz w:val="24"/>
          <w:szCs w:val="24"/>
          <w:vertAlign w:val="subscript"/>
        </w:rPr>
        <w:t>g)</w:t>
      </w:r>
      <w:r w:rsidRPr="00B96D5F">
        <w:rPr>
          <w:rFonts w:ascii="Times New Roman" w:hAnsi="Times New Roman" w:cs="Times New Roman"/>
          <w:sz w:val="24"/>
          <w:szCs w:val="24"/>
        </w:rPr>
        <w:t xml:space="preserve"> bubbling) on (a) NA single ([NA]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xml:space="preserve"> = 20 µM) and binary ([NA]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xml:space="preserve"> = [NFA]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xml:space="preserve"> = 20 µM) and (b) NFA single ([NFA]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xml:space="preserve"> = 20 µM) and binary ([NFA]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xml:space="preserve"> = [NA]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xml:space="preserve"> = 20 µM) systems</w:t>
      </w:r>
      <w:r w:rsidR="00013E41" w:rsidRPr="00B96D5F">
        <w:rPr>
          <w:rFonts w:ascii="Times New Roman" w:hAnsi="Times New Roman" w:cs="Times New Roman"/>
          <w:sz w:val="24"/>
          <w:szCs w:val="24"/>
        </w:rPr>
        <w:t xml:space="preserve"> at ionic strength 10 </w:t>
      </w:r>
      <w:proofErr w:type="spellStart"/>
      <w:r w:rsidR="00013E41" w:rsidRPr="00B96D5F">
        <w:rPr>
          <w:rFonts w:ascii="Times New Roman" w:hAnsi="Times New Roman" w:cs="Times New Roman"/>
          <w:sz w:val="24"/>
          <w:szCs w:val="24"/>
        </w:rPr>
        <w:t>mM</w:t>
      </w:r>
      <w:proofErr w:type="spellEnd"/>
      <w:r w:rsidR="00013E41" w:rsidRPr="00B96D5F">
        <w:rPr>
          <w:rFonts w:ascii="Times New Roman" w:hAnsi="Times New Roman" w:cs="Times New Roman"/>
          <w:sz w:val="24"/>
          <w:szCs w:val="24"/>
        </w:rPr>
        <w:t xml:space="preserve"> (</w:t>
      </w:r>
      <w:proofErr w:type="spellStart"/>
      <w:r w:rsidR="00013E41" w:rsidRPr="00B96D5F">
        <w:rPr>
          <w:rFonts w:ascii="Times New Roman" w:hAnsi="Times New Roman" w:cs="Times New Roman"/>
          <w:sz w:val="24"/>
          <w:szCs w:val="24"/>
        </w:rPr>
        <w:t>NaCl</w:t>
      </w:r>
      <w:proofErr w:type="spellEnd"/>
      <w:r w:rsidR="00013E41" w:rsidRPr="00B96D5F">
        <w:rPr>
          <w:rFonts w:ascii="Times New Roman" w:hAnsi="Times New Roman" w:cs="Times New Roman"/>
          <w:sz w:val="24"/>
          <w:szCs w:val="24"/>
        </w:rPr>
        <w:t>)</w:t>
      </w:r>
      <w:r w:rsidRPr="00B96D5F">
        <w:rPr>
          <w:rFonts w:ascii="Times New Roman" w:hAnsi="Times New Roman" w:cs="Times New Roman"/>
          <w:sz w:val="24"/>
          <w:szCs w:val="24"/>
        </w:rPr>
        <w:t>.</w:t>
      </w:r>
    </w:p>
    <w:p w:rsidR="009101EF" w:rsidRPr="00B96D5F" w:rsidRDefault="009101EF" w:rsidP="009101EF">
      <w:pPr>
        <w:spacing w:line="480" w:lineRule="auto"/>
        <w:jc w:val="center"/>
        <w:rPr>
          <w:rFonts w:ascii="Times New Roman" w:hAnsi="Times New Roman" w:cs="Times New Roman"/>
          <w:sz w:val="24"/>
          <w:szCs w:val="24"/>
        </w:rPr>
      </w:pPr>
      <w:r w:rsidRPr="00B96D5F">
        <w:rPr>
          <w:rFonts w:ascii="Times New Roman" w:hAnsi="Times New Roman" w:cs="Times New Roman"/>
          <w:sz w:val="24"/>
          <w:szCs w:val="24"/>
        </w:rPr>
        <w:br w:type="page"/>
      </w:r>
    </w:p>
    <w:p w:rsidR="00013E41" w:rsidRPr="00B96D5F" w:rsidRDefault="00271737" w:rsidP="00B0452C">
      <w:pPr>
        <w:spacing w:line="480" w:lineRule="auto"/>
        <w:ind w:firstLineChars="200" w:firstLine="482"/>
        <w:jc w:val="left"/>
        <w:rPr>
          <w:rFonts w:ascii="Times New Roman" w:hAnsi="Times New Roman" w:cs="Times New Roman"/>
          <w:b/>
          <w:sz w:val="24"/>
          <w:szCs w:val="24"/>
        </w:rPr>
      </w:pPr>
      <w:r w:rsidRPr="00B96D5F">
        <w:rPr>
          <w:rFonts w:ascii="Times New Roman" w:hAnsi="Times New Roman" w:cs="Times New Roman"/>
          <w:b/>
          <w:sz w:val="24"/>
          <w:szCs w:val="24"/>
        </w:rPr>
        <w:lastRenderedPageBreak/>
        <w:t>I</w:t>
      </w:r>
      <w:r w:rsidR="00050BFC" w:rsidRPr="00B96D5F">
        <w:rPr>
          <w:rFonts w:ascii="Times New Roman" w:hAnsi="Times New Roman" w:cs="Times New Roman"/>
          <w:b/>
          <w:sz w:val="24"/>
          <w:szCs w:val="24"/>
        </w:rPr>
        <w:t>I</w:t>
      </w:r>
      <w:r w:rsidRPr="00B96D5F">
        <w:rPr>
          <w:rFonts w:ascii="Times New Roman" w:hAnsi="Times New Roman" w:cs="Times New Roman"/>
          <w:b/>
          <w:sz w:val="24"/>
          <w:szCs w:val="24"/>
        </w:rPr>
        <w:t xml:space="preserve">I. </w:t>
      </w:r>
      <w:r w:rsidR="00013E41" w:rsidRPr="00B96D5F">
        <w:rPr>
          <w:rFonts w:ascii="Times New Roman" w:hAnsi="Times New Roman" w:cs="Times New Roman"/>
          <w:b/>
          <w:sz w:val="24"/>
          <w:szCs w:val="24"/>
        </w:rPr>
        <w:t>Solubility test for NA and NFA</w:t>
      </w:r>
    </w:p>
    <w:p w:rsidR="00A5250B" w:rsidRPr="00B96D5F" w:rsidRDefault="00A514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rPr>
          <w:rFonts w:ascii="Times New Roman" w:eastAsia="MS Mincho" w:hAnsi="Times New Roman" w:cs="Times New Roman"/>
          <w:sz w:val="24"/>
          <w:szCs w:val="24"/>
          <w:lang w:eastAsia="ja-JP"/>
        </w:rPr>
      </w:pPr>
      <w:r w:rsidRPr="00B96D5F">
        <w:rPr>
          <w:rFonts w:ascii="Times New Roman" w:hAnsi="Times New Roman" w:cs="Times New Roman"/>
          <w:sz w:val="24"/>
          <w:szCs w:val="24"/>
        </w:rPr>
        <w:tab/>
      </w:r>
      <w:r w:rsidR="00F43E03" w:rsidRPr="00B96D5F">
        <w:rPr>
          <w:rFonts w:ascii="Times New Roman" w:hAnsi="Times New Roman" w:cs="Times New Roman"/>
          <w:sz w:val="24"/>
          <w:szCs w:val="24"/>
        </w:rPr>
        <w:t>NA and NFA solubility experiments (</w:t>
      </w:r>
      <w:proofErr w:type="spellStart"/>
      <w:r w:rsidR="00F43E03" w:rsidRPr="00B96D5F">
        <w:rPr>
          <w:rFonts w:ascii="Times New Roman" w:hAnsi="Times New Roman" w:cs="Times New Roman"/>
          <w:sz w:val="24"/>
          <w:szCs w:val="24"/>
        </w:rPr>
        <w:t>undersaturation</w:t>
      </w:r>
      <w:proofErr w:type="spellEnd"/>
      <w:r w:rsidR="00F43E03" w:rsidRPr="00B96D5F">
        <w:rPr>
          <w:rFonts w:ascii="Times New Roman" w:hAnsi="Times New Roman" w:cs="Times New Roman"/>
          <w:sz w:val="24"/>
          <w:szCs w:val="24"/>
        </w:rPr>
        <w:t xml:space="preserve"> direction) were conducted following the procedure used for </w:t>
      </w:r>
      <w:proofErr w:type="spellStart"/>
      <w:r w:rsidR="00F43E03" w:rsidRPr="00B96D5F">
        <w:rPr>
          <w:rFonts w:ascii="Times New Roman" w:hAnsi="Times New Roman" w:cs="Times New Roman"/>
          <w:sz w:val="24"/>
          <w:szCs w:val="24"/>
        </w:rPr>
        <w:t>oxolinic</w:t>
      </w:r>
      <w:proofErr w:type="spellEnd"/>
      <w:r w:rsidR="00F43E03" w:rsidRPr="00B96D5F">
        <w:rPr>
          <w:rFonts w:ascii="Times New Roman" w:hAnsi="Times New Roman" w:cs="Times New Roman"/>
          <w:sz w:val="24"/>
          <w:szCs w:val="24"/>
        </w:rPr>
        <w:t xml:space="preserve"> acid.</w:t>
      </w:r>
      <w:r w:rsidR="005441DA" w:rsidRPr="00B96D5F">
        <w:rPr>
          <w:rFonts w:ascii="Times New Roman" w:hAnsi="Times New Roman" w:cs="Times New Roman"/>
          <w:sz w:val="24"/>
          <w:szCs w:val="24"/>
        </w:rPr>
        <w:fldChar w:fldCharType="begin" w:fldLock="1"/>
      </w:r>
      <w:r w:rsidR="00B76F89" w:rsidRPr="00B96D5F">
        <w:rPr>
          <w:rFonts w:ascii="Times New Roman" w:hAnsi="Times New Roman" w:cs="Times New Roman"/>
          <w:sz w:val="24"/>
          <w:szCs w:val="24"/>
        </w:rPr>
        <w:instrText>ADDIN CSL_CITATION { "citationItems" : [ { "id" : "ITEM-1", "itemData" : { "DOI" : "10.1021/acs.est.5b04940", "ISSN" : "0013-936X", "author" : [ { "dropping-particle" : "", "family" : "Marsac", "given" : "R\u00e9mi", "non-dropping-particle" : "", "parse-names" : false, "suffix" : "" }, { "dropping-particle" : "", "family" : "Martin", "given" : "S\u00e9bastien", "non-dropping-particle" : "", "parse-names" : false, "suffix" : "" }, { "dropping-particle" : "", "family" : "Boily", "given" : "Jean-Fran\u00e7ois", "non-dropping-particle" : "", "parse-names" : false, "suffix" : "" }, { "dropping-particle" : "", "family" : "Hanna", "given" : "Khalil", "non-dropping-particle" : "", "parse-names" : false, "suffix" : "" } ], "container-title" : "Environmental science &amp; technology", "id" : "ITEM-1", "issue" : "2", "issued" : { "date-parts" : [ [ "2016" ] ] }, "page" : "660-668", "title" : "Oxolinic acid binding at goethite and akagan\u00e9ite surfaces: implications for aquaculture-induced pollution", "type" : "article-journal", "volume" : "50" }, "uris" : [ "http://www.mendeley.com/documents/?uuid=c61f88d9-5cd4-4714-95bc-97171c09174f" ] } ], "mendeley" : { "formattedCitation" : "&lt;sup&gt;3&lt;/sup&gt;", "plainTextFormattedCitation" : "3", "previouslyFormattedCitation" : "&lt;sup&gt;[3]&lt;/sup&gt;" }, "properties" : { "noteIndex" : 0 }, "schema" : "https://github.com/citation-style-language/schema/raw/master/csl-citation.json" }</w:instrText>
      </w:r>
      <w:r w:rsidR="005441DA" w:rsidRPr="00B96D5F">
        <w:rPr>
          <w:rFonts w:ascii="Times New Roman" w:hAnsi="Times New Roman" w:cs="Times New Roman"/>
          <w:sz w:val="24"/>
          <w:szCs w:val="24"/>
        </w:rPr>
        <w:fldChar w:fldCharType="separate"/>
      </w:r>
      <w:r w:rsidR="00B76F89" w:rsidRPr="00B96D5F">
        <w:rPr>
          <w:rFonts w:ascii="Times New Roman" w:hAnsi="Times New Roman" w:cs="Times New Roman"/>
          <w:noProof/>
          <w:sz w:val="24"/>
          <w:szCs w:val="24"/>
          <w:vertAlign w:val="superscript"/>
        </w:rPr>
        <w:t>3</w:t>
      </w:r>
      <w:r w:rsidR="005441DA" w:rsidRPr="00B96D5F">
        <w:rPr>
          <w:rFonts w:ascii="Times New Roman" w:hAnsi="Times New Roman" w:cs="Times New Roman"/>
          <w:sz w:val="24"/>
          <w:szCs w:val="24"/>
        </w:rPr>
        <w:fldChar w:fldCharType="end"/>
      </w:r>
      <w:r w:rsidR="00F43E03" w:rsidRPr="00B96D5F">
        <w:rPr>
          <w:rFonts w:ascii="Times New Roman" w:hAnsi="Times New Roman" w:cs="Times New Roman"/>
          <w:sz w:val="24"/>
          <w:szCs w:val="24"/>
        </w:rPr>
        <w:t xml:space="preserve"> Solid NA or NFA (~3-5 mg) were suspended in 10 </w:t>
      </w:r>
      <w:proofErr w:type="spellStart"/>
      <w:r w:rsidR="00F43E03" w:rsidRPr="00B96D5F">
        <w:rPr>
          <w:rFonts w:ascii="Times New Roman" w:hAnsi="Times New Roman" w:cs="Times New Roman"/>
          <w:sz w:val="24"/>
          <w:szCs w:val="24"/>
        </w:rPr>
        <w:t>mL</w:t>
      </w:r>
      <w:proofErr w:type="spellEnd"/>
      <w:r w:rsidR="00F43E03" w:rsidRPr="00B96D5F">
        <w:rPr>
          <w:rFonts w:ascii="Times New Roman" w:hAnsi="Times New Roman" w:cs="Times New Roman"/>
          <w:sz w:val="24"/>
          <w:szCs w:val="24"/>
        </w:rPr>
        <w:t xml:space="preserve"> of solution in 10 </w:t>
      </w:r>
      <w:proofErr w:type="spellStart"/>
      <w:r w:rsidR="00F43E03" w:rsidRPr="00B96D5F">
        <w:rPr>
          <w:rFonts w:ascii="Times New Roman" w:hAnsi="Times New Roman" w:cs="Times New Roman"/>
          <w:sz w:val="24"/>
          <w:szCs w:val="24"/>
        </w:rPr>
        <w:t>mM</w:t>
      </w:r>
      <w:proofErr w:type="spellEnd"/>
      <w:r w:rsidR="00F43E03" w:rsidRPr="00B96D5F">
        <w:rPr>
          <w:rFonts w:ascii="Times New Roman" w:hAnsi="Times New Roman" w:cs="Times New Roman"/>
          <w:sz w:val="24"/>
          <w:szCs w:val="24"/>
        </w:rPr>
        <w:t xml:space="preserve"> </w:t>
      </w:r>
      <w:proofErr w:type="spellStart"/>
      <w:r w:rsidR="00F43E03" w:rsidRPr="00B96D5F">
        <w:rPr>
          <w:rFonts w:ascii="Times New Roman" w:hAnsi="Times New Roman" w:cs="Times New Roman"/>
          <w:sz w:val="24"/>
          <w:szCs w:val="24"/>
        </w:rPr>
        <w:t>NaCl</w:t>
      </w:r>
      <w:proofErr w:type="spellEnd"/>
      <w:r w:rsidR="00F43E03" w:rsidRPr="00B96D5F">
        <w:rPr>
          <w:rFonts w:ascii="Times New Roman" w:hAnsi="Times New Roman" w:cs="Times New Roman"/>
          <w:sz w:val="24"/>
          <w:szCs w:val="24"/>
        </w:rPr>
        <w:t xml:space="preserve"> as a function of </w:t>
      </w:r>
      <w:proofErr w:type="spellStart"/>
      <w:r w:rsidR="00F43E03" w:rsidRPr="00B96D5F">
        <w:rPr>
          <w:rFonts w:ascii="Times New Roman" w:hAnsi="Times New Roman" w:cs="Times New Roman"/>
          <w:sz w:val="24"/>
          <w:szCs w:val="24"/>
        </w:rPr>
        <w:t>pH.</w:t>
      </w:r>
      <w:proofErr w:type="spellEnd"/>
      <w:r w:rsidR="00F43E03" w:rsidRPr="00B96D5F">
        <w:rPr>
          <w:rFonts w:ascii="Times New Roman" w:hAnsi="Times New Roman" w:cs="Times New Roman"/>
          <w:sz w:val="24"/>
          <w:szCs w:val="24"/>
        </w:rPr>
        <w:t xml:space="preserve"> </w:t>
      </w:r>
      <w:r w:rsidR="00F43E03" w:rsidRPr="00B96D5F">
        <w:rPr>
          <w:rFonts w:ascii="Times New Roman" w:eastAsia="MS Mincho" w:hAnsi="Times New Roman" w:cs="Times New Roman"/>
          <w:sz w:val="24"/>
          <w:szCs w:val="24"/>
          <w:lang w:eastAsia="ja-JP"/>
        </w:rPr>
        <w:t>The suspensions were equilibrated for 24 h, after which the supernatants were filtered (0.2 µm) and NA or NFA concentrations were measured with HPLC.</w:t>
      </w:r>
    </w:p>
    <w:p w:rsidR="00A5250B" w:rsidRPr="00B96D5F" w:rsidRDefault="00F43E03">
      <w:pPr>
        <w:spacing w:line="360" w:lineRule="auto"/>
        <w:ind w:firstLine="420"/>
        <w:rPr>
          <w:rFonts w:ascii="Times New Roman" w:eastAsia="MS Mincho" w:hAnsi="Times New Roman" w:cs="Times New Roman"/>
          <w:sz w:val="24"/>
          <w:szCs w:val="24"/>
          <w:lang w:eastAsia="ja-JP"/>
        </w:rPr>
      </w:pPr>
      <w:r w:rsidRPr="00B96D5F">
        <w:rPr>
          <w:rFonts w:ascii="Times New Roman" w:eastAsia="MS Mincho" w:hAnsi="Times New Roman" w:cs="Times New Roman"/>
          <w:sz w:val="24"/>
          <w:szCs w:val="24"/>
          <w:lang w:eastAsia="ja-JP"/>
        </w:rPr>
        <w:t>NA and NFA aqueous concentrations are plotted versus pH on the figure below. NA solubility is low and constant with pH for pH &lt; 6 ([NA</w:t>
      </w:r>
      <w:proofErr w:type="gramStart"/>
      <w:r w:rsidRPr="00B96D5F">
        <w:rPr>
          <w:rFonts w:ascii="Times New Roman" w:eastAsia="MS Mincho" w:hAnsi="Times New Roman" w:cs="Times New Roman"/>
          <w:sz w:val="24"/>
          <w:szCs w:val="24"/>
          <w:lang w:eastAsia="ja-JP"/>
        </w:rPr>
        <w:t>]</w:t>
      </w:r>
      <w:proofErr w:type="spellStart"/>
      <w:r w:rsidRPr="00B96D5F">
        <w:rPr>
          <w:rFonts w:ascii="Times New Roman" w:eastAsia="MS Mincho" w:hAnsi="Times New Roman" w:cs="Times New Roman"/>
          <w:sz w:val="24"/>
          <w:szCs w:val="24"/>
          <w:vertAlign w:val="subscript"/>
          <w:lang w:eastAsia="ja-JP"/>
        </w:rPr>
        <w:t>aq</w:t>
      </w:r>
      <w:proofErr w:type="spellEnd"/>
      <w:proofErr w:type="gramEnd"/>
      <w:r w:rsidRPr="00B96D5F">
        <w:rPr>
          <w:rFonts w:ascii="Times New Roman" w:eastAsia="MS Mincho" w:hAnsi="Times New Roman" w:cs="Times New Roman"/>
          <w:sz w:val="24"/>
          <w:szCs w:val="24"/>
          <w:lang w:eastAsia="ja-JP"/>
        </w:rPr>
        <w:t xml:space="preserve"> = 80 µM). This result is in agreement with the range of literature solubility data at pH = 5: [</w:t>
      </w:r>
      <w:r w:rsidRPr="00B96D5F">
        <w:rPr>
          <w:rFonts w:ascii="Times New Roman" w:hAnsi="Times New Roman" w:cs="Times New Roman"/>
          <w:sz w:val="24"/>
          <w:szCs w:val="24"/>
        </w:rPr>
        <w:t>NA]</w:t>
      </w:r>
      <w:proofErr w:type="spellStart"/>
      <w:r w:rsidRPr="00B96D5F">
        <w:rPr>
          <w:rFonts w:ascii="Times New Roman" w:hAnsi="Times New Roman" w:cs="Times New Roman"/>
          <w:sz w:val="24"/>
          <w:szCs w:val="24"/>
          <w:vertAlign w:val="subscript"/>
        </w:rPr>
        <w:t>aq</w:t>
      </w:r>
      <w:proofErr w:type="spellEnd"/>
      <w:r w:rsidRPr="00B96D5F">
        <w:rPr>
          <w:rFonts w:ascii="Times New Roman" w:hAnsi="Times New Roman" w:cs="Times New Roman"/>
          <w:sz w:val="24"/>
          <w:szCs w:val="24"/>
        </w:rPr>
        <w:t xml:space="preserve"> = 83-128 µM at pH 5.</w:t>
      </w:r>
      <w:r w:rsidR="005441DA" w:rsidRPr="00B96D5F">
        <w:rPr>
          <w:rFonts w:ascii="Times New Roman" w:hAnsi="Times New Roman" w:cs="Times New Roman"/>
          <w:sz w:val="24"/>
          <w:szCs w:val="24"/>
        </w:rPr>
        <w:fldChar w:fldCharType="begin" w:fldLock="1"/>
      </w:r>
      <w:r w:rsidR="00B76F89" w:rsidRPr="00B96D5F">
        <w:rPr>
          <w:rFonts w:ascii="Times New Roman" w:hAnsi="Times New Roman" w:cs="Times New Roman"/>
          <w:sz w:val="24"/>
          <w:szCs w:val="24"/>
        </w:rPr>
        <w:instrText>ADDIN CSL_CITATION { "citationItems" : [ { "id" : "ITEM-1", "itemData" : { "author" : [ { "dropping-particle" : "", "family" : "Ross", "given" : "Danna L", "non-dropping-particle" : "", "parse-names" : false, "suffix" : "" }, { "dropping-particle" : "", "family" : "Riley", "given" : "Christopher M", "non-dropping-particle" : "", "parse-names" : false, "suffix" : "" } ], "container-title" : "International Journal of Pharmaceutics", "id" : "ITEM-1", "issue" : "3", "issued" : { "date-parts" : [ [ "1990" ] ] }, "page" : "237-250", "publisher" : "Elsevier", "title" : "Aqueous solubilities of some variously substituted quinolone antimicrobials", "type" : "article-journal", "volume" : "63" }, "uris" : [ "http://www.mendeley.com/documents/?uuid=d020c427-b2d2-49c5-88a7-2d0dcd46588a" ] } ], "mendeley" : { "formattedCitation" : "&lt;sup&gt;4&lt;/sup&gt;", "plainTextFormattedCitation" : "4", "previouslyFormattedCitation" : "&lt;sup&gt;[4]&lt;/sup&gt;" }, "properties" : { "noteIndex" : 0 }, "schema" : "https://github.com/citation-style-language/schema/raw/master/csl-citation.json" }</w:instrText>
      </w:r>
      <w:r w:rsidR="005441DA" w:rsidRPr="00B96D5F">
        <w:rPr>
          <w:rFonts w:ascii="Times New Roman" w:hAnsi="Times New Roman" w:cs="Times New Roman"/>
          <w:sz w:val="24"/>
          <w:szCs w:val="24"/>
        </w:rPr>
        <w:fldChar w:fldCharType="separate"/>
      </w:r>
      <w:proofErr w:type="gramStart"/>
      <w:r w:rsidR="00B76F89" w:rsidRPr="00B96D5F">
        <w:rPr>
          <w:rFonts w:ascii="Times New Roman" w:hAnsi="Times New Roman" w:cs="Times New Roman"/>
          <w:noProof/>
          <w:sz w:val="24"/>
          <w:szCs w:val="24"/>
          <w:vertAlign w:val="superscript"/>
        </w:rPr>
        <w:t>4</w:t>
      </w:r>
      <w:r w:rsidR="005441DA" w:rsidRPr="00B96D5F">
        <w:rPr>
          <w:rFonts w:ascii="Times New Roman" w:hAnsi="Times New Roman" w:cs="Times New Roman"/>
          <w:sz w:val="24"/>
          <w:szCs w:val="24"/>
        </w:rPr>
        <w:fldChar w:fldCharType="end"/>
      </w:r>
      <w:r w:rsidRPr="00B96D5F">
        <w:rPr>
          <w:rFonts w:ascii="Times New Roman" w:hAnsi="Times New Roman" w:cs="Times New Roman"/>
          <w:sz w:val="24"/>
          <w:szCs w:val="24"/>
        </w:rPr>
        <w:t xml:space="preserve"> NA solubility</w:t>
      </w:r>
      <w:r w:rsidRPr="00B96D5F">
        <w:rPr>
          <w:rFonts w:ascii="Times New Roman" w:eastAsia="MS Mincho" w:hAnsi="Times New Roman" w:cs="Times New Roman"/>
          <w:sz w:val="24"/>
          <w:szCs w:val="24"/>
          <w:lang w:eastAsia="ja-JP"/>
        </w:rPr>
        <w:t xml:space="preserve"> increases by one order of magnitude for each increase of 1 pH unit for pH &gt; 7.</w:t>
      </w:r>
      <w:proofErr w:type="gramEnd"/>
    </w:p>
    <w:p w:rsidR="00F43E03" w:rsidRPr="00B96D5F" w:rsidRDefault="00F43E03" w:rsidP="00F43E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MS Mincho" w:hAnsi="Times New Roman" w:cs="Times New Roman"/>
          <w:sz w:val="24"/>
          <w:szCs w:val="24"/>
          <w:lang w:eastAsia="ja-JP"/>
        </w:rPr>
      </w:pPr>
      <w:r w:rsidRPr="00B96D5F">
        <w:rPr>
          <w:rFonts w:ascii="Times New Roman" w:eastAsia="MS Mincho" w:hAnsi="Times New Roman" w:cs="Times New Roman"/>
          <w:sz w:val="24"/>
          <w:szCs w:val="24"/>
          <w:lang w:eastAsia="ja-JP"/>
        </w:rPr>
        <w:t>NA speciation and solubility can be described with the following equations:</w:t>
      </w:r>
    </w:p>
    <w:p w:rsidR="00F43E03" w:rsidRPr="00B96D5F" w:rsidRDefault="00F43E03" w:rsidP="00F43E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MS Mincho" w:hAnsi="Times New Roman" w:cs="Times New Roman"/>
          <w:sz w:val="24"/>
          <w:szCs w:val="24"/>
          <w:lang w:eastAsia="ja-JP"/>
        </w:rPr>
      </w:pPr>
      <w:proofErr w:type="gramStart"/>
      <w:r w:rsidRPr="00B96D5F">
        <w:rPr>
          <w:rFonts w:ascii="Times New Roman" w:eastAsia="MS Mincho" w:hAnsi="Times New Roman" w:cs="Times New Roman"/>
          <w:sz w:val="24"/>
          <w:szCs w:val="24"/>
          <w:lang w:eastAsia="ja-JP"/>
        </w:rPr>
        <w:t>NAH</w:t>
      </w:r>
      <w:r w:rsidRPr="00B96D5F">
        <w:rPr>
          <w:rFonts w:ascii="Times New Roman" w:eastAsia="MS Mincho" w:hAnsi="Times New Roman" w:cs="Times New Roman"/>
          <w:sz w:val="24"/>
          <w:szCs w:val="24"/>
          <w:vertAlign w:val="subscript"/>
          <w:lang w:eastAsia="ja-JP"/>
        </w:rPr>
        <w:t>(</w:t>
      </w:r>
      <w:proofErr w:type="spellStart"/>
      <w:proofErr w:type="gramEnd"/>
      <w:r w:rsidRPr="00B96D5F">
        <w:rPr>
          <w:rFonts w:ascii="Times New Roman" w:eastAsia="MS Mincho" w:hAnsi="Times New Roman" w:cs="Times New Roman"/>
          <w:sz w:val="24"/>
          <w:szCs w:val="24"/>
          <w:vertAlign w:val="subscript"/>
          <w:lang w:eastAsia="ja-JP"/>
        </w:rPr>
        <w:t>aq</w:t>
      </w:r>
      <w:proofErr w:type="spellEnd"/>
      <w:r w:rsidRPr="00B96D5F">
        <w:rPr>
          <w:rFonts w:ascii="Times New Roman" w:eastAsia="MS Mincho" w:hAnsi="Times New Roman" w:cs="Times New Roman"/>
          <w:sz w:val="24"/>
          <w:szCs w:val="24"/>
          <w:vertAlign w:val="subscript"/>
          <w:lang w:eastAsia="ja-JP"/>
        </w:rPr>
        <w:t>)</w:t>
      </w:r>
      <w:r w:rsidRPr="00B96D5F">
        <w:rPr>
          <w:rFonts w:ascii="Times New Roman" w:eastAsia="MS Mincho" w:hAnsi="Times New Roman" w:cs="Times New Roman"/>
          <w:sz w:val="24"/>
          <w:szCs w:val="24"/>
          <w:lang w:eastAsia="ja-JP"/>
        </w:rPr>
        <w:t xml:space="preserve"> </w:t>
      </w:r>
      <m:oMath>
        <m:r>
          <w:rPr>
            <w:rFonts w:ascii="Cambria Math" w:eastAsia="MS Mincho" w:hAnsi="Cambria Math" w:cs="Times New Roman"/>
            <w:sz w:val="24"/>
            <w:szCs w:val="24"/>
            <w:lang w:eastAsia="ja-JP"/>
          </w:rPr>
          <m:t>⇌</m:t>
        </m:r>
      </m:oMath>
      <w:r w:rsidRPr="00B96D5F">
        <w:rPr>
          <w:rFonts w:ascii="Times New Roman" w:eastAsia="MS Mincho" w:hAnsi="Times New Roman" w:cs="Times New Roman"/>
          <w:sz w:val="24"/>
          <w:szCs w:val="24"/>
          <w:lang w:eastAsia="ja-JP"/>
        </w:rPr>
        <w:t xml:space="preserve"> NA</w:t>
      </w:r>
      <w:r w:rsidRPr="00B96D5F">
        <w:rPr>
          <w:rFonts w:ascii="Times New Roman" w:eastAsia="MS Mincho" w:hAnsi="Times New Roman" w:cs="Times New Roman"/>
          <w:sz w:val="24"/>
          <w:szCs w:val="24"/>
          <w:vertAlign w:val="superscript"/>
          <w:lang w:eastAsia="ja-JP"/>
        </w:rPr>
        <w:t>-</w:t>
      </w:r>
      <w:r w:rsidRPr="00B96D5F">
        <w:rPr>
          <w:rFonts w:ascii="Times New Roman" w:eastAsia="MS Mincho" w:hAnsi="Times New Roman" w:cs="Times New Roman"/>
          <w:sz w:val="24"/>
          <w:szCs w:val="24"/>
          <w:vertAlign w:val="subscript"/>
          <w:lang w:eastAsia="ja-JP"/>
        </w:rPr>
        <w:t>(</w:t>
      </w:r>
      <w:proofErr w:type="spellStart"/>
      <w:r w:rsidRPr="00B96D5F">
        <w:rPr>
          <w:rFonts w:ascii="Times New Roman" w:eastAsia="MS Mincho" w:hAnsi="Times New Roman" w:cs="Times New Roman"/>
          <w:sz w:val="24"/>
          <w:szCs w:val="24"/>
          <w:vertAlign w:val="subscript"/>
          <w:lang w:eastAsia="ja-JP"/>
        </w:rPr>
        <w:t>aq</w:t>
      </w:r>
      <w:proofErr w:type="spellEnd"/>
      <w:r w:rsidRPr="00B96D5F">
        <w:rPr>
          <w:rFonts w:ascii="Times New Roman" w:eastAsia="MS Mincho" w:hAnsi="Times New Roman" w:cs="Times New Roman"/>
          <w:sz w:val="24"/>
          <w:szCs w:val="24"/>
          <w:vertAlign w:val="subscript"/>
          <w:lang w:eastAsia="ja-JP"/>
        </w:rPr>
        <w:t>)</w:t>
      </w:r>
      <w:r w:rsidRPr="00B96D5F">
        <w:rPr>
          <w:rFonts w:ascii="Times New Roman" w:eastAsia="MS Mincho" w:hAnsi="Times New Roman" w:cs="Times New Roman"/>
          <w:sz w:val="24"/>
          <w:szCs w:val="24"/>
          <w:lang w:eastAsia="ja-JP"/>
        </w:rPr>
        <w:t xml:space="preserve"> + H</w:t>
      </w:r>
      <w:r w:rsidRPr="00B96D5F">
        <w:rPr>
          <w:rFonts w:ascii="Times New Roman" w:eastAsia="MS Mincho" w:hAnsi="Times New Roman" w:cs="Times New Roman"/>
          <w:sz w:val="24"/>
          <w:szCs w:val="24"/>
          <w:vertAlign w:val="superscript"/>
          <w:lang w:eastAsia="ja-JP"/>
        </w:rPr>
        <w:t>+</w:t>
      </w:r>
      <w:r w:rsidRPr="00B96D5F">
        <w:rPr>
          <w:rFonts w:ascii="Times New Roman" w:eastAsia="MS Mincho" w:hAnsi="Times New Roman" w:cs="Times New Roman"/>
          <w:sz w:val="24"/>
          <w:szCs w:val="24"/>
          <w:vertAlign w:val="subscript"/>
          <w:lang w:eastAsia="ja-JP"/>
        </w:rPr>
        <w:t>(</w:t>
      </w:r>
      <w:proofErr w:type="spellStart"/>
      <w:r w:rsidRPr="00B96D5F">
        <w:rPr>
          <w:rFonts w:ascii="Times New Roman" w:eastAsia="MS Mincho" w:hAnsi="Times New Roman" w:cs="Times New Roman"/>
          <w:sz w:val="24"/>
          <w:szCs w:val="24"/>
          <w:vertAlign w:val="subscript"/>
          <w:lang w:eastAsia="ja-JP"/>
        </w:rPr>
        <w:t>aq</w:t>
      </w:r>
      <w:proofErr w:type="spellEnd"/>
      <w:r w:rsidRPr="00B96D5F">
        <w:rPr>
          <w:rFonts w:ascii="Times New Roman" w:eastAsia="MS Mincho" w:hAnsi="Times New Roman" w:cs="Times New Roman"/>
          <w:sz w:val="24"/>
          <w:szCs w:val="24"/>
          <w:vertAlign w:val="subscript"/>
          <w:lang w:eastAsia="ja-JP"/>
        </w:rPr>
        <w:t>)</w:t>
      </w:r>
      <w:r w:rsidRPr="00B96D5F">
        <w:rPr>
          <w:rFonts w:ascii="Times New Roman" w:eastAsia="MS Mincho" w:hAnsi="Times New Roman" w:cs="Times New Roman"/>
          <w:sz w:val="24"/>
          <w:szCs w:val="24"/>
          <w:lang w:eastAsia="ja-JP"/>
        </w:rPr>
        <w:t xml:space="preserve"> ; </w:t>
      </w:r>
      <w:proofErr w:type="spellStart"/>
      <w:r w:rsidRPr="00B96D5F">
        <w:rPr>
          <w:rFonts w:ascii="Times New Roman" w:eastAsia="MS Mincho" w:hAnsi="Times New Roman" w:cs="Times New Roman"/>
          <w:sz w:val="24"/>
          <w:szCs w:val="24"/>
          <w:lang w:eastAsia="ja-JP"/>
        </w:rPr>
        <w:t>K</w:t>
      </w:r>
      <w:r w:rsidRPr="00B96D5F">
        <w:rPr>
          <w:rFonts w:ascii="Times New Roman" w:eastAsia="MS Mincho" w:hAnsi="Times New Roman" w:cs="Times New Roman"/>
          <w:sz w:val="24"/>
          <w:szCs w:val="24"/>
          <w:vertAlign w:val="subscript"/>
          <w:lang w:eastAsia="ja-JP"/>
        </w:rPr>
        <w:t>a,NA</w:t>
      </w:r>
      <w:proofErr w:type="spellEnd"/>
    </w:p>
    <w:p w:rsidR="00F43E03" w:rsidRPr="00B96D5F" w:rsidRDefault="00F43E03" w:rsidP="00F43E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MS Mincho" w:hAnsi="Times New Roman" w:cs="Times New Roman"/>
          <w:sz w:val="24"/>
          <w:szCs w:val="24"/>
          <w:lang w:eastAsia="ja-JP"/>
        </w:rPr>
      </w:pPr>
      <w:r w:rsidRPr="00B96D5F">
        <w:rPr>
          <w:rFonts w:ascii="Times New Roman" w:eastAsia="MS Mincho" w:hAnsi="Times New Roman" w:cs="Times New Roman"/>
          <w:sz w:val="24"/>
          <w:szCs w:val="24"/>
          <w:lang w:eastAsia="ja-JP"/>
        </w:rPr>
        <w:t>NAH</w:t>
      </w:r>
      <w:r w:rsidRPr="00B96D5F">
        <w:rPr>
          <w:rFonts w:ascii="Times New Roman" w:eastAsia="MS Mincho" w:hAnsi="Times New Roman" w:cs="Times New Roman"/>
          <w:sz w:val="24"/>
          <w:szCs w:val="24"/>
          <w:vertAlign w:val="subscript"/>
          <w:lang w:eastAsia="ja-JP"/>
        </w:rPr>
        <w:t>(s)</w:t>
      </w:r>
      <w:r w:rsidRPr="00B96D5F">
        <w:rPr>
          <w:rFonts w:ascii="Times New Roman" w:eastAsia="MS Mincho" w:hAnsi="Times New Roman" w:cs="Times New Roman"/>
          <w:sz w:val="24"/>
          <w:szCs w:val="24"/>
          <w:lang w:eastAsia="ja-JP"/>
        </w:rPr>
        <w:t xml:space="preserve"> </w:t>
      </w:r>
      <m:oMath>
        <m:r>
          <w:rPr>
            <w:rFonts w:ascii="Cambria Math" w:eastAsia="MS Mincho" w:hAnsi="Cambria Math" w:cs="Times New Roman"/>
            <w:sz w:val="24"/>
            <w:szCs w:val="24"/>
            <w:lang w:eastAsia="ja-JP"/>
          </w:rPr>
          <m:t>⇌</m:t>
        </m:r>
      </m:oMath>
      <w:r w:rsidRPr="00B96D5F">
        <w:rPr>
          <w:rFonts w:ascii="Times New Roman" w:eastAsia="MS Mincho" w:hAnsi="Times New Roman" w:cs="Times New Roman"/>
          <w:sz w:val="24"/>
          <w:szCs w:val="24"/>
          <w:lang w:eastAsia="ja-JP"/>
        </w:rPr>
        <w:t xml:space="preserve"> </w:t>
      </w:r>
      <w:proofErr w:type="gramStart"/>
      <w:r w:rsidRPr="00B96D5F">
        <w:rPr>
          <w:rFonts w:ascii="Times New Roman" w:eastAsia="MS Mincho" w:hAnsi="Times New Roman" w:cs="Times New Roman"/>
          <w:sz w:val="24"/>
          <w:szCs w:val="24"/>
          <w:lang w:eastAsia="ja-JP"/>
        </w:rPr>
        <w:t>NAH</w:t>
      </w:r>
      <w:r w:rsidRPr="00B96D5F">
        <w:rPr>
          <w:rFonts w:ascii="Times New Roman" w:eastAsia="MS Mincho" w:hAnsi="Times New Roman" w:cs="Times New Roman"/>
          <w:sz w:val="24"/>
          <w:szCs w:val="24"/>
          <w:vertAlign w:val="subscript"/>
          <w:lang w:eastAsia="ja-JP"/>
        </w:rPr>
        <w:t>(</w:t>
      </w:r>
      <w:proofErr w:type="spellStart"/>
      <w:proofErr w:type="gramEnd"/>
      <w:r w:rsidRPr="00B96D5F">
        <w:rPr>
          <w:rFonts w:ascii="Times New Roman" w:eastAsia="MS Mincho" w:hAnsi="Times New Roman" w:cs="Times New Roman"/>
          <w:sz w:val="24"/>
          <w:szCs w:val="24"/>
          <w:vertAlign w:val="subscript"/>
          <w:lang w:eastAsia="ja-JP"/>
        </w:rPr>
        <w:t>aq</w:t>
      </w:r>
      <w:proofErr w:type="spellEnd"/>
      <w:r w:rsidRPr="00B96D5F">
        <w:rPr>
          <w:rFonts w:ascii="Times New Roman" w:eastAsia="MS Mincho" w:hAnsi="Times New Roman" w:cs="Times New Roman"/>
          <w:sz w:val="24"/>
          <w:szCs w:val="24"/>
          <w:vertAlign w:val="subscript"/>
          <w:lang w:eastAsia="ja-JP"/>
        </w:rPr>
        <w:t>)</w:t>
      </w:r>
      <w:r w:rsidRPr="00B96D5F">
        <w:rPr>
          <w:rFonts w:ascii="Times New Roman" w:eastAsia="MS Mincho" w:hAnsi="Times New Roman" w:cs="Times New Roman"/>
          <w:sz w:val="24"/>
          <w:szCs w:val="24"/>
          <w:lang w:eastAsia="ja-JP"/>
        </w:rPr>
        <w:t xml:space="preserve"> ; </w:t>
      </w:r>
      <w:proofErr w:type="spellStart"/>
      <w:r w:rsidRPr="00B96D5F">
        <w:rPr>
          <w:rFonts w:ascii="Times New Roman" w:eastAsia="MS Mincho" w:hAnsi="Times New Roman" w:cs="Times New Roman"/>
          <w:sz w:val="24"/>
          <w:szCs w:val="24"/>
          <w:lang w:eastAsia="ja-JP"/>
        </w:rPr>
        <w:t>K</w:t>
      </w:r>
      <w:r w:rsidRPr="00B96D5F">
        <w:rPr>
          <w:rFonts w:ascii="Times New Roman" w:eastAsia="MS Mincho" w:hAnsi="Times New Roman" w:cs="Times New Roman"/>
          <w:sz w:val="24"/>
          <w:szCs w:val="24"/>
          <w:vertAlign w:val="subscript"/>
          <w:lang w:eastAsia="ja-JP"/>
        </w:rPr>
        <w:t>s,NA</w:t>
      </w:r>
      <w:proofErr w:type="spellEnd"/>
    </w:p>
    <w:p w:rsidR="00F43E03" w:rsidRPr="00B96D5F" w:rsidRDefault="00F43E03" w:rsidP="00F43E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MS Mincho" w:hAnsi="Times New Roman" w:cs="Times New Roman"/>
          <w:sz w:val="24"/>
          <w:szCs w:val="24"/>
          <w:lang w:eastAsia="ja-JP"/>
        </w:rPr>
      </w:pPr>
      <w:r w:rsidRPr="00B96D5F">
        <w:rPr>
          <w:rFonts w:ascii="Times New Roman" w:eastAsia="MS Mincho" w:hAnsi="Times New Roman" w:cs="Times New Roman"/>
          <w:sz w:val="24"/>
          <w:szCs w:val="24"/>
          <w:lang w:eastAsia="ja-JP"/>
        </w:rPr>
        <w:t xml:space="preserve">Where </w:t>
      </w:r>
      <w:proofErr w:type="spellStart"/>
      <w:r w:rsidRPr="00B96D5F">
        <w:rPr>
          <w:rFonts w:ascii="Times New Roman" w:eastAsia="MS Mincho" w:hAnsi="Times New Roman" w:cs="Times New Roman"/>
          <w:sz w:val="24"/>
          <w:szCs w:val="24"/>
          <w:lang w:eastAsia="ja-JP"/>
        </w:rPr>
        <w:t>K</w:t>
      </w:r>
      <w:r w:rsidRPr="00B96D5F">
        <w:rPr>
          <w:rFonts w:ascii="Times New Roman" w:eastAsia="MS Mincho" w:hAnsi="Times New Roman" w:cs="Times New Roman"/>
          <w:sz w:val="24"/>
          <w:szCs w:val="24"/>
          <w:vertAlign w:val="subscript"/>
          <w:lang w:eastAsia="ja-JP"/>
        </w:rPr>
        <w:t>a</w:t>
      </w:r>
      <w:proofErr w:type="gramStart"/>
      <w:r w:rsidRPr="00B96D5F">
        <w:rPr>
          <w:rFonts w:ascii="Times New Roman" w:eastAsia="MS Mincho" w:hAnsi="Times New Roman" w:cs="Times New Roman"/>
          <w:sz w:val="24"/>
          <w:szCs w:val="24"/>
          <w:vertAlign w:val="subscript"/>
          <w:lang w:eastAsia="ja-JP"/>
        </w:rPr>
        <w:t>,NA</w:t>
      </w:r>
      <w:proofErr w:type="spellEnd"/>
      <w:proofErr w:type="gramEnd"/>
      <w:r w:rsidRPr="00B96D5F">
        <w:rPr>
          <w:rFonts w:ascii="Times New Roman" w:eastAsia="MS Mincho" w:hAnsi="Times New Roman" w:cs="Times New Roman"/>
          <w:sz w:val="24"/>
          <w:szCs w:val="24"/>
          <w:lang w:eastAsia="ja-JP"/>
        </w:rPr>
        <w:t xml:space="preserve"> and </w:t>
      </w:r>
      <w:proofErr w:type="spellStart"/>
      <w:r w:rsidRPr="00B96D5F">
        <w:rPr>
          <w:rFonts w:ascii="Times New Roman" w:eastAsia="MS Mincho" w:hAnsi="Times New Roman" w:cs="Times New Roman"/>
          <w:sz w:val="24"/>
          <w:szCs w:val="24"/>
          <w:lang w:eastAsia="ja-JP"/>
        </w:rPr>
        <w:t>K</w:t>
      </w:r>
      <w:r w:rsidRPr="00B96D5F">
        <w:rPr>
          <w:rFonts w:ascii="Times New Roman" w:eastAsia="MS Mincho" w:hAnsi="Times New Roman" w:cs="Times New Roman"/>
          <w:sz w:val="24"/>
          <w:szCs w:val="24"/>
          <w:vertAlign w:val="subscript"/>
          <w:lang w:eastAsia="ja-JP"/>
        </w:rPr>
        <w:t>s,NA</w:t>
      </w:r>
      <w:proofErr w:type="spellEnd"/>
      <w:r w:rsidRPr="00B96D5F">
        <w:rPr>
          <w:rFonts w:ascii="Times New Roman" w:eastAsia="MS Mincho" w:hAnsi="Times New Roman" w:cs="Times New Roman"/>
          <w:sz w:val="24"/>
          <w:szCs w:val="24"/>
          <w:lang w:eastAsia="ja-JP"/>
        </w:rPr>
        <w:t xml:space="preserve"> are the acidity and the solubility constants of NA, respectively. By using </w:t>
      </w:r>
      <w:proofErr w:type="spellStart"/>
      <w:r w:rsidRPr="00B96D5F">
        <w:rPr>
          <w:rFonts w:ascii="Times New Roman" w:eastAsia="MS Mincho" w:hAnsi="Times New Roman" w:cs="Times New Roman"/>
          <w:sz w:val="24"/>
          <w:szCs w:val="24"/>
          <w:lang w:eastAsia="ja-JP"/>
        </w:rPr>
        <w:t>pK</w:t>
      </w:r>
      <w:r w:rsidRPr="00B96D5F">
        <w:rPr>
          <w:rFonts w:ascii="Times New Roman" w:eastAsia="MS Mincho" w:hAnsi="Times New Roman" w:cs="Times New Roman"/>
          <w:sz w:val="24"/>
          <w:szCs w:val="24"/>
          <w:vertAlign w:val="subscript"/>
          <w:lang w:eastAsia="ja-JP"/>
        </w:rPr>
        <w:t>a,NA</w:t>
      </w:r>
      <w:proofErr w:type="spellEnd"/>
      <w:r w:rsidRPr="00B96D5F">
        <w:rPr>
          <w:rFonts w:ascii="Times New Roman" w:eastAsia="MS Mincho" w:hAnsi="Times New Roman" w:cs="Times New Roman"/>
          <w:sz w:val="24"/>
          <w:szCs w:val="24"/>
          <w:lang w:eastAsia="ja-JP"/>
        </w:rPr>
        <w:t xml:space="preserve"> = 6.10 (calculated at an ionic strength (I) of 0.01 M using the data of Ross and Riley</w:t>
      </w:r>
      <w:r w:rsidR="005441DA" w:rsidRPr="00B96D5F">
        <w:rPr>
          <w:rFonts w:ascii="Times New Roman" w:eastAsia="MS Mincho" w:hAnsi="Times New Roman" w:cs="Times New Roman"/>
          <w:sz w:val="24"/>
          <w:szCs w:val="24"/>
          <w:lang w:eastAsia="ja-JP"/>
        </w:rPr>
        <w:fldChar w:fldCharType="begin" w:fldLock="1"/>
      </w:r>
      <w:r w:rsidR="00B76F89" w:rsidRPr="00B96D5F">
        <w:rPr>
          <w:rFonts w:ascii="Times New Roman" w:eastAsia="MS Mincho" w:hAnsi="Times New Roman" w:cs="Times New Roman"/>
          <w:sz w:val="24"/>
          <w:szCs w:val="24"/>
          <w:lang w:eastAsia="ja-JP"/>
        </w:rPr>
        <w:instrText>ADDIN CSL_CITATION { "citationItems" : [ { "id" : "ITEM-1", "itemData" : { "author" : [ { "dropping-particle" : "", "family" : "Ross", "given" : "Danna L", "non-dropping-particle" : "", "parse-names" : false, "suffix" : "" }, { "dropping-particle" : "", "family" : "Riley", "given" : "Christopher M", "non-dropping-particle" : "", "parse-names" : false, "suffix" : "" } ], "container-title" : "International Journal of Pharmaceutics", "id" : "ITEM-1", "issue" : "3", "issued" : { "date-parts" : [ [ "1990" ] ] }, "page" : "237-250", "publisher" : "Elsevier", "title" : "Aqueous solubilities of some variously substituted quinolone antimicrobials", "type" : "article-journal", "volume" : "63" }, "uris" : [ "http://www.mendeley.com/documents/?uuid=d020c427-b2d2-49c5-88a7-2d0dcd46588a" ] } ], "mendeley" : { "formattedCitation" : "&lt;sup&gt;4&lt;/sup&gt;", "plainTextFormattedCitation" : "4", "previouslyFormattedCitation" : "&lt;sup&gt;[4]&lt;/sup&gt;" }, "properties" : { "noteIndex" : 0 }, "schema" : "https://github.com/citation-style-language/schema/raw/master/csl-citation.json" }</w:instrText>
      </w:r>
      <w:r w:rsidR="005441DA" w:rsidRPr="00B96D5F">
        <w:rPr>
          <w:rFonts w:ascii="Times New Roman" w:eastAsia="MS Mincho" w:hAnsi="Times New Roman" w:cs="Times New Roman"/>
          <w:sz w:val="24"/>
          <w:szCs w:val="24"/>
          <w:lang w:eastAsia="ja-JP"/>
        </w:rPr>
        <w:fldChar w:fldCharType="separate"/>
      </w:r>
      <w:r w:rsidR="00B76F89" w:rsidRPr="00B96D5F">
        <w:rPr>
          <w:rFonts w:ascii="Times New Roman" w:eastAsia="MS Mincho" w:hAnsi="Times New Roman" w:cs="Times New Roman"/>
          <w:noProof/>
          <w:sz w:val="24"/>
          <w:szCs w:val="24"/>
          <w:vertAlign w:val="superscript"/>
          <w:lang w:eastAsia="ja-JP"/>
        </w:rPr>
        <w:t>4</w:t>
      </w:r>
      <w:r w:rsidR="005441DA" w:rsidRPr="00B96D5F">
        <w:rPr>
          <w:rFonts w:ascii="Times New Roman" w:eastAsia="MS Mincho" w:hAnsi="Times New Roman" w:cs="Times New Roman"/>
          <w:sz w:val="24"/>
          <w:szCs w:val="24"/>
          <w:lang w:eastAsia="ja-JP"/>
        </w:rPr>
        <w:fldChar w:fldCharType="end"/>
      </w:r>
      <w:r w:rsidRPr="00B96D5F">
        <w:rPr>
          <w:rFonts w:ascii="Times New Roman" w:eastAsia="MS Mincho" w:hAnsi="Times New Roman" w:cs="Times New Roman"/>
          <w:sz w:val="24"/>
          <w:szCs w:val="24"/>
          <w:lang w:eastAsia="ja-JP"/>
        </w:rPr>
        <w:t xml:space="preserve"> for I = 0.15 M the Davies equation) and </w:t>
      </w:r>
      <w:proofErr w:type="spellStart"/>
      <w:r w:rsidRPr="00B96D5F">
        <w:rPr>
          <w:rFonts w:ascii="Times New Roman" w:eastAsia="MS Mincho" w:hAnsi="Times New Roman" w:cs="Times New Roman"/>
          <w:sz w:val="24"/>
          <w:szCs w:val="24"/>
          <w:lang w:eastAsia="ja-JP"/>
        </w:rPr>
        <w:t>K</w:t>
      </w:r>
      <w:r w:rsidRPr="00B96D5F">
        <w:rPr>
          <w:rFonts w:ascii="Times New Roman" w:eastAsia="MS Mincho" w:hAnsi="Times New Roman" w:cs="Times New Roman"/>
          <w:sz w:val="24"/>
          <w:szCs w:val="24"/>
          <w:vertAlign w:val="subscript"/>
          <w:lang w:eastAsia="ja-JP"/>
        </w:rPr>
        <w:t>s,NA</w:t>
      </w:r>
      <w:proofErr w:type="spellEnd"/>
      <w:r w:rsidRPr="00B96D5F">
        <w:rPr>
          <w:rFonts w:ascii="Times New Roman" w:eastAsia="MS Mincho" w:hAnsi="Times New Roman" w:cs="Times New Roman"/>
          <w:sz w:val="24"/>
          <w:szCs w:val="24"/>
          <w:lang w:eastAsia="ja-JP"/>
        </w:rPr>
        <w:t xml:space="preserve"> = 80</w:t>
      </w:r>
      <w:r w:rsidRPr="00B96D5F">
        <w:rPr>
          <w:rFonts w:ascii="Times New Roman" w:hAnsi="Times New Roman" w:cs="Times New Roman" w:hint="eastAsia"/>
          <w:sz w:val="24"/>
          <w:szCs w:val="24"/>
        </w:rPr>
        <w:t xml:space="preserve"> </w:t>
      </w:r>
      <w:r w:rsidRPr="00B96D5F">
        <w:rPr>
          <w:rFonts w:ascii="Times New Roman" w:eastAsia="MS Mincho" w:hAnsi="Times New Roman" w:cs="Times New Roman"/>
          <w:sz w:val="24"/>
          <w:szCs w:val="24"/>
          <w:lang w:eastAsia="ja-JP"/>
        </w:rPr>
        <w:t>µM, NA solubility can be predicted (See the figure below).</w:t>
      </w:r>
    </w:p>
    <w:p w:rsidR="00F43E03" w:rsidRPr="00B96D5F" w:rsidRDefault="00F43E03" w:rsidP="00F43E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MS Mincho" w:hAnsi="Times New Roman" w:cs="Times New Roman"/>
          <w:sz w:val="24"/>
          <w:szCs w:val="24"/>
          <w:lang w:eastAsia="ja-JP"/>
        </w:rPr>
      </w:pPr>
      <w:r w:rsidRPr="00B96D5F">
        <w:rPr>
          <w:rFonts w:ascii="Times New Roman" w:eastAsia="MS Mincho" w:hAnsi="Times New Roman" w:cs="Times New Roman"/>
          <w:sz w:val="24"/>
          <w:szCs w:val="24"/>
          <w:lang w:eastAsia="ja-JP"/>
        </w:rPr>
        <w:t>NFA solubility is similar to NA for 3 &lt; pH &lt; 4.5 ([NFA</w:t>
      </w:r>
      <w:proofErr w:type="gramStart"/>
      <w:r w:rsidRPr="00B96D5F">
        <w:rPr>
          <w:rFonts w:ascii="Times New Roman" w:eastAsia="MS Mincho" w:hAnsi="Times New Roman" w:cs="Times New Roman"/>
          <w:sz w:val="24"/>
          <w:szCs w:val="24"/>
          <w:lang w:eastAsia="ja-JP"/>
        </w:rPr>
        <w:t>]</w:t>
      </w:r>
      <w:proofErr w:type="spellStart"/>
      <w:r w:rsidRPr="00B96D5F">
        <w:rPr>
          <w:rFonts w:ascii="Times New Roman" w:eastAsia="MS Mincho" w:hAnsi="Times New Roman" w:cs="Times New Roman"/>
          <w:sz w:val="24"/>
          <w:szCs w:val="24"/>
          <w:vertAlign w:val="subscript"/>
          <w:lang w:eastAsia="ja-JP"/>
        </w:rPr>
        <w:t>aq</w:t>
      </w:r>
      <w:proofErr w:type="spellEnd"/>
      <w:proofErr w:type="gramEnd"/>
      <w:r w:rsidRPr="00B96D5F">
        <w:rPr>
          <w:rFonts w:ascii="Times New Roman" w:eastAsia="MS Mincho" w:hAnsi="Times New Roman" w:cs="Times New Roman"/>
          <w:sz w:val="24"/>
          <w:szCs w:val="24"/>
          <w:lang w:eastAsia="ja-JP"/>
        </w:rPr>
        <w:t xml:space="preserve"> = 78 µM). This value agrees with literature data: [</w:t>
      </w:r>
      <w:r w:rsidRPr="00B96D5F">
        <w:rPr>
          <w:rFonts w:ascii="Times New Roman" w:hAnsi="Times New Roman" w:cs="Times New Roman"/>
          <w:sz w:val="24"/>
          <w:szCs w:val="24"/>
        </w:rPr>
        <w:t>NFA]</w:t>
      </w:r>
      <w:proofErr w:type="spellStart"/>
      <w:r w:rsidRPr="00B96D5F">
        <w:rPr>
          <w:rFonts w:ascii="Times New Roman" w:hAnsi="Times New Roman" w:cs="Times New Roman"/>
          <w:sz w:val="24"/>
          <w:szCs w:val="24"/>
          <w:vertAlign w:val="subscript"/>
        </w:rPr>
        <w:t>aq</w:t>
      </w:r>
      <w:proofErr w:type="spellEnd"/>
      <w:r w:rsidRPr="00B96D5F">
        <w:rPr>
          <w:rFonts w:ascii="Times New Roman" w:hAnsi="Times New Roman" w:cs="Times New Roman"/>
          <w:sz w:val="24"/>
          <w:szCs w:val="24"/>
        </w:rPr>
        <w:t xml:space="preserve"> = 76 µM</w:t>
      </w:r>
      <w:r w:rsidRPr="00B96D5F">
        <w:rPr>
          <w:rFonts w:ascii="Times New Roman" w:eastAsia="MS Mincho" w:hAnsi="Times New Roman" w:cs="Times New Roman"/>
          <w:sz w:val="24"/>
          <w:szCs w:val="24"/>
          <w:lang w:eastAsia="ja-JP"/>
        </w:rPr>
        <w:t>.</w:t>
      </w:r>
      <w:r w:rsidR="005441DA" w:rsidRPr="00B96D5F">
        <w:rPr>
          <w:rFonts w:ascii="Times New Roman" w:eastAsia="MS Mincho" w:hAnsi="Times New Roman" w:cs="Times New Roman"/>
          <w:sz w:val="24"/>
          <w:szCs w:val="24"/>
          <w:lang w:eastAsia="ja-JP"/>
        </w:rPr>
        <w:fldChar w:fldCharType="begin" w:fldLock="1"/>
      </w:r>
      <w:r w:rsidR="00B76F89" w:rsidRPr="00B96D5F">
        <w:rPr>
          <w:rFonts w:ascii="Times New Roman" w:eastAsia="MS Mincho" w:hAnsi="Times New Roman" w:cs="Times New Roman"/>
          <w:sz w:val="24"/>
          <w:szCs w:val="24"/>
          <w:lang w:eastAsia="ja-JP"/>
        </w:rPr>
        <w:instrText>ADDIN CSL_CITATION { "citationItems" : [ { "id" : "ITEM-1", "itemData" : { "DOI" : "10.2298/CICEQ120531116P", "ISSN" : "1451-9372", "abstract" : "The solubilities of five sparingly soluble drug-compounds in water were\\nmeasured at constant temperatures (298.2 and 310.2 K) by the classical\\nsaturation shake-flask method All substances presented in this work are\\nderivatives of anthranilic acid: flufenamic acid (FLU), mefenamic acid\\n(MEF) niflumic acid (NIF), diclofenac sodium (DIC) and meclofenamic\\nsodium (MEC). All of them have anti-inflammatory action. Since the\\naqueous solubility of the ionized drug is significantly higher than the\\nunionized, the experimental conditions that affect equilibrium\\nsolubility values such as composition of aqueous buffer were examined.\\nThe Henderson-Hasselbalch (HH) relationship was used to predict the\\npH-dependent solubility profiles of chosen drugs at two temperatures.\\nFor this purpose the pKa values of the investigated drugs were\\ndetermined using the Bates-Schwarzenbach spectrophotometric method at a\\ntemperature of 310.2 K At temperature of 298.2 K these values were\\nreported previously. Similar values of pKa, were obtained from the\\nsolubility measurements.", "author" : [ { "dropping-particle" : "", "family" : "Pobudkowska", "given" : "A.", "non-dropping-particle" : "", "parse-names" : false, "suffix" : "" }, { "dropping-particle" : "", "family" : "Doma\u0144ska", "given" : "U.", "non-dropping-particle" : "", "parse-names" : false, "suffix" : "" } ], "container-title" : "Chemical Industry and Chemical Engineering Quarterly", "id" : "ITEM-1", "issue" : "1", "issued" : { "date-parts" : [ [ "2014" ] ] }, "page" : "115-126", "title" : "Study of pH-dependent drugs solubility in water", "type" : "article-journal", "volume" : "20" }, "uris" : [ "http://www.mendeley.com/documents/?uuid=61921170-b7af-43a5-b215-794ebf3d5f1b" ] } ], "mendeley" : { "formattedCitation" : "&lt;sup&gt;5&lt;/sup&gt;", "plainTextFormattedCitation" : "5", "previouslyFormattedCitation" : "&lt;sup&gt;[5]&lt;/sup&gt;" }, "properties" : { "noteIndex" : 0 }, "schema" : "https://github.com/citation-style-language/schema/raw/master/csl-citation.json" }</w:instrText>
      </w:r>
      <w:r w:rsidR="005441DA" w:rsidRPr="00B96D5F">
        <w:rPr>
          <w:rFonts w:ascii="Times New Roman" w:eastAsia="MS Mincho" w:hAnsi="Times New Roman" w:cs="Times New Roman"/>
          <w:sz w:val="24"/>
          <w:szCs w:val="24"/>
          <w:lang w:eastAsia="ja-JP"/>
        </w:rPr>
        <w:fldChar w:fldCharType="separate"/>
      </w:r>
      <w:r w:rsidR="00B76F89" w:rsidRPr="00B96D5F">
        <w:rPr>
          <w:rFonts w:ascii="Times New Roman" w:eastAsia="MS Mincho" w:hAnsi="Times New Roman" w:cs="Times New Roman"/>
          <w:noProof/>
          <w:sz w:val="24"/>
          <w:szCs w:val="24"/>
          <w:vertAlign w:val="superscript"/>
          <w:lang w:eastAsia="ja-JP"/>
        </w:rPr>
        <w:t>5</w:t>
      </w:r>
      <w:r w:rsidR="005441DA" w:rsidRPr="00B96D5F">
        <w:rPr>
          <w:rFonts w:ascii="Times New Roman" w:eastAsia="MS Mincho" w:hAnsi="Times New Roman" w:cs="Times New Roman"/>
          <w:sz w:val="24"/>
          <w:szCs w:val="24"/>
          <w:lang w:eastAsia="ja-JP"/>
        </w:rPr>
        <w:fldChar w:fldCharType="end"/>
      </w:r>
      <w:r w:rsidRPr="00B96D5F">
        <w:rPr>
          <w:rFonts w:ascii="Times New Roman" w:eastAsia="MS Mincho" w:hAnsi="Times New Roman" w:cs="Times New Roman"/>
          <w:sz w:val="24"/>
          <w:szCs w:val="24"/>
          <w:lang w:eastAsia="ja-JP"/>
        </w:rPr>
        <w:t xml:space="preserve"> NFA solubility increases with (</w:t>
      </w:r>
      <w:proofErr w:type="spellStart"/>
      <w:r w:rsidRPr="00B96D5F">
        <w:rPr>
          <w:rFonts w:ascii="Times New Roman" w:eastAsia="MS Mincho" w:hAnsi="Times New Roman" w:cs="Times New Roman"/>
          <w:sz w:val="24"/>
          <w:szCs w:val="24"/>
          <w:lang w:eastAsia="ja-JP"/>
        </w:rPr>
        <w:t>i</w:t>
      </w:r>
      <w:proofErr w:type="spellEnd"/>
      <w:r w:rsidRPr="00B96D5F">
        <w:rPr>
          <w:rFonts w:ascii="Times New Roman" w:eastAsia="MS Mincho" w:hAnsi="Times New Roman" w:cs="Times New Roman"/>
          <w:sz w:val="24"/>
          <w:szCs w:val="24"/>
          <w:lang w:eastAsia="ja-JP"/>
        </w:rPr>
        <w:t>) decreasing pH for pH &lt; 3 and (ii) increasing pH for pH &gt; 4.5.</w:t>
      </w:r>
    </w:p>
    <w:p w:rsidR="00F43E03" w:rsidRPr="00B96D5F" w:rsidRDefault="00F43E03" w:rsidP="00F43E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MS Mincho" w:hAnsi="Times New Roman" w:cs="Times New Roman"/>
          <w:sz w:val="24"/>
          <w:szCs w:val="24"/>
          <w:lang w:eastAsia="ja-JP"/>
        </w:rPr>
      </w:pPr>
      <w:r w:rsidRPr="00B96D5F">
        <w:rPr>
          <w:rFonts w:ascii="Times New Roman" w:eastAsia="MS Mincho" w:hAnsi="Times New Roman" w:cs="Times New Roman"/>
          <w:sz w:val="24"/>
          <w:szCs w:val="24"/>
          <w:lang w:eastAsia="ja-JP"/>
        </w:rPr>
        <w:t>NFA speciation and solubility can be described with the following equations:</w:t>
      </w:r>
    </w:p>
    <w:p w:rsidR="00F43E03" w:rsidRPr="00B96D5F" w:rsidRDefault="00F43E03" w:rsidP="00F43E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MS Mincho" w:hAnsi="Times New Roman" w:cs="Times New Roman"/>
          <w:sz w:val="24"/>
          <w:szCs w:val="24"/>
          <w:lang w:eastAsia="ja-JP"/>
        </w:rPr>
      </w:pPr>
      <w:r w:rsidRPr="00B96D5F">
        <w:rPr>
          <w:rFonts w:ascii="Times New Roman" w:eastAsia="MS Mincho" w:hAnsi="Times New Roman" w:cs="Times New Roman"/>
          <w:sz w:val="24"/>
          <w:szCs w:val="24"/>
          <w:lang w:eastAsia="ja-JP"/>
        </w:rPr>
        <w:t>NFAH</w:t>
      </w:r>
      <w:r w:rsidRPr="00B96D5F">
        <w:rPr>
          <w:rFonts w:ascii="Times New Roman" w:eastAsia="MS Mincho" w:hAnsi="Times New Roman" w:cs="Times New Roman"/>
          <w:sz w:val="24"/>
          <w:szCs w:val="24"/>
          <w:vertAlign w:val="subscript"/>
          <w:lang w:eastAsia="ja-JP"/>
        </w:rPr>
        <w:t>2</w:t>
      </w:r>
      <w:proofErr w:type="gramStart"/>
      <w:r w:rsidRPr="00B96D5F">
        <w:rPr>
          <w:rFonts w:ascii="Times New Roman" w:eastAsia="MS Mincho" w:hAnsi="Times New Roman" w:cs="Times New Roman"/>
          <w:sz w:val="24"/>
          <w:szCs w:val="24"/>
          <w:vertAlign w:val="superscript"/>
          <w:lang w:eastAsia="ja-JP"/>
        </w:rPr>
        <w:t>+</w:t>
      </w:r>
      <w:r w:rsidRPr="00B96D5F">
        <w:rPr>
          <w:rFonts w:ascii="Times New Roman" w:eastAsia="MS Mincho" w:hAnsi="Times New Roman" w:cs="Times New Roman"/>
          <w:sz w:val="24"/>
          <w:szCs w:val="24"/>
          <w:vertAlign w:val="subscript"/>
          <w:lang w:eastAsia="ja-JP"/>
        </w:rPr>
        <w:t>(</w:t>
      </w:r>
      <w:proofErr w:type="spellStart"/>
      <w:proofErr w:type="gramEnd"/>
      <w:r w:rsidRPr="00B96D5F">
        <w:rPr>
          <w:rFonts w:ascii="Times New Roman" w:eastAsia="MS Mincho" w:hAnsi="Times New Roman" w:cs="Times New Roman"/>
          <w:sz w:val="24"/>
          <w:szCs w:val="24"/>
          <w:vertAlign w:val="subscript"/>
          <w:lang w:eastAsia="ja-JP"/>
        </w:rPr>
        <w:t>aq</w:t>
      </w:r>
      <w:proofErr w:type="spellEnd"/>
      <w:r w:rsidRPr="00B96D5F">
        <w:rPr>
          <w:rFonts w:ascii="Times New Roman" w:eastAsia="MS Mincho" w:hAnsi="Times New Roman" w:cs="Times New Roman"/>
          <w:sz w:val="24"/>
          <w:szCs w:val="24"/>
          <w:vertAlign w:val="subscript"/>
          <w:lang w:eastAsia="ja-JP"/>
        </w:rPr>
        <w:t>)</w:t>
      </w:r>
      <w:r w:rsidRPr="00B96D5F">
        <w:rPr>
          <w:rFonts w:ascii="Times New Roman" w:eastAsia="MS Mincho" w:hAnsi="Times New Roman" w:cs="Times New Roman"/>
          <w:sz w:val="24"/>
          <w:szCs w:val="24"/>
          <w:lang w:eastAsia="ja-JP"/>
        </w:rPr>
        <w:t xml:space="preserve"> </w:t>
      </w:r>
      <m:oMath>
        <m:r>
          <w:rPr>
            <w:rFonts w:ascii="Cambria Math" w:eastAsia="MS Mincho" w:hAnsi="Cambria Math" w:cs="Times New Roman"/>
            <w:sz w:val="24"/>
            <w:szCs w:val="24"/>
            <w:lang w:eastAsia="ja-JP"/>
          </w:rPr>
          <m:t>⇌</m:t>
        </m:r>
      </m:oMath>
      <w:r w:rsidRPr="00B96D5F">
        <w:rPr>
          <w:rFonts w:ascii="Times New Roman" w:eastAsia="MS Mincho" w:hAnsi="Times New Roman" w:cs="Times New Roman"/>
          <w:sz w:val="24"/>
          <w:szCs w:val="24"/>
          <w:lang w:eastAsia="ja-JP"/>
        </w:rPr>
        <w:t xml:space="preserve"> NFAH</w:t>
      </w:r>
      <w:r w:rsidRPr="00B96D5F">
        <w:rPr>
          <w:rFonts w:ascii="Times New Roman" w:eastAsia="MS Mincho" w:hAnsi="Times New Roman" w:cs="Times New Roman"/>
          <w:sz w:val="24"/>
          <w:szCs w:val="24"/>
          <w:vertAlign w:val="subscript"/>
          <w:lang w:eastAsia="ja-JP"/>
        </w:rPr>
        <w:t>(</w:t>
      </w:r>
      <w:proofErr w:type="spellStart"/>
      <w:r w:rsidRPr="00B96D5F">
        <w:rPr>
          <w:rFonts w:ascii="Times New Roman" w:eastAsia="MS Mincho" w:hAnsi="Times New Roman" w:cs="Times New Roman"/>
          <w:sz w:val="24"/>
          <w:szCs w:val="24"/>
          <w:vertAlign w:val="subscript"/>
          <w:lang w:eastAsia="ja-JP"/>
        </w:rPr>
        <w:t>aq</w:t>
      </w:r>
      <w:proofErr w:type="spellEnd"/>
      <w:r w:rsidRPr="00B96D5F">
        <w:rPr>
          <w:rFonts w:ascii="Times New Roman" w:eastAsia="MS Mincho" w:hAnsi="Times New Roman" w:cs="Times New Roman"/>
          <w:sz w:val="24"/>
          <w:szCs w:val="24"/>
          <w:vertAlign w:val="subscript"/>
          <w:lang w:eastAsia="ja-JP"/>
        </w:rPr>
        <w:t>)</w:t>
      </w:r>
      <w:r w:rsidRPr="00B96D5F">
        <w:rPr>
          <w:rFonts w:ascii="Times New Roman" w:eastAsia="MS Mincho" w:hAnsi="Times New Roman" w:cs="Times New Roman"/>
          <w:sz w:val="24"/>
          <w:szCs w:val="24"/>
          <w:lang w:eastAsia="ja-JP"/>
        </w:rPr>
        <w:t xml:space="preserve"> + H</w:t>
      </w:r>
      <w:r w:rsidRPr="00B96D5F">
        <w:rPr>
          <w:rFonts w:ascii="Times New Roman" w:eastAsia="MS Mincho" w:hAnsi="Times New Roman" w:cs="Times New Roman"/>
          <w:sz w:val="24"/>
          <w:szCs w:val="24"/>
          <w:vertAlign w:val="superscript"/>
          <w:lang w:eastAsia="ja-JP"/>
        </w:rPr>
        <w:t>+</w:t>
      </w:r>
      <w:r w:rsidRPr="00B96D5F">
        <w:rPr>
          <w:rFonts w:ascii="Times New Roman" w:eastAsia="MS Mincho" w:hAnsi="Times New Roman" w:cs="Times New Roman"/>
          <w:sz w:val="24"/>
          <w:szCs w:val="24"/>
          <w:vertAlign w:val="subscript"/>
          <w:lang w:eastAsia="ja-JP"/>
        </w:rPr>
        <w:t>(</w:t>
      </w:r>
      <w:proofErr w:type="spellStart"/>
      <w:r w:rsidRPr="00B96D5F">
        <w:rPr>
          <w:rFonts w:ascii="Times New Roman" w:eastAsia="MS Mincho" w:hAnsi="Times New Roman" w:cs="Times New Roman"/>
          <w:sz w:val="24"/>
          <w:szCs w:val="24"/>
          <w:vertAlign w:val="subscript"/>
          <w:lang w:eastAsia="ja-JP"/>
        </w:rPr>
        <w:t>aq</w:t>
      </w:r>
      <w:proofErr w:type="spellEnd"/>
      <w:r w:rsidRPr="00B96D5F">
        <w:rPr>
          <w:rFonts w:ascii="Times New Roman" w:eastAsia="MS Mincho" w:hAnsi="Times New Roman" w:cs="Times New Roman"/>
          <w:sz w:val="24"/>
          <w:szCs w:val="24"/>
          <w:vertAlign w:val="subscript"/>
          <w:lang w:eastAsia="ja-JP"/>
        </w:rPr>
        <w:t>)</w:t>
      </w:r>
      <w:r w:rsidRPr="00B96D5F">
        <w:rPr>
          <w:rFonts w:ascii="Times New Roman" w:eastAsia="MS Mincho" w:hAnsi="Times New Roman" w:cs="Times New Roman"/>
          <w:sz w:val="24"/>
          <w:szCs w:val="24"/>
          <w:lang w:eastAsia="ja-JP"/>
        </w:rPr>
        <w:t xml:space="preserve"> ; K</w:t>
      </w:r>
      <w:r w:rsidRPr="00B96D5F">
        <w:rPr>
          <w:rFonts w:ascii="Times New Roman" w:eastAsia="MS Mincho" w:hAnsi="Times New Roman" w:cs="Times New Roman"/>
          <w:sz w:val="24"/>
          <w:szCs w:val="24"/>
          <w:vertAlign w:val="subscript"/>
          <w:lang w:eastAsia="ja-JP"/>
        </w:rPr>
        <w:t>a1,NFA</w:t>
      </w:r>
    </w:p>
    <w:p w:rsidR="00F43E03" w:rsidRPr="00B96D5F" w:rsidRDefault="00F43E03" w:rsidP="00F43E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MS Mincho" w:hAnsi="Times New Roman" w:cs="Times New Roman"/>
          <w:sz w:val="24"/>
          <w:szCs w:val="24"/>
          <w:lang w:eastAsia="ja-JP"/>
        </w:rPr>
      </w:pPr>
      <w:proofErr w:type="gramStart"/>
      <w:r w:rsidRPr="00B96D5F">
        <w:rPr>
          <w:rFonts w:ascii="Times New Roman" w:eastAsia="MS Mincho" w:hAnsi="Times New Roman" w:cs="Times New Roman"/>
          <w:sz w:val="24"/>
          <w:szCs w:val="24"/>
          <w:lang w:eastAsia="ja-JP"/>
        </w:rPr>
        <w:t>NFAH</w:t>
      </w:r>
      <w:r w:rsidRPr="00B96D5F">
        <w:rPr>
          <w:rFonts w:ascii="Times New Roman" w:eastAsia="MS Mincho" w:hAnsi="Times New Roman" w:cs="Times New Roman"/>
          <w:sz w:val="24"/>
          <w:szCs w:val="24"/>
          <w:vertAlign w:val="subscript"/>
          <w:lang w:eastAsia="ja-JP"/>
        </w:rPr>
        <w:t>(</w:t>
      </w:r>
      <w:proofErr w:type="spellStart"/>
      <w:proofErr w:type="gramEnd"/>
      <w:r w:rsidRPr="00B96D5F">
        <w:rPr>
          <w:rFonts w:ascii="Times New Roman" w:eastAsia="MS Mincho" w:hAnsi="Times New Roman" w:cs="Times New Roman"/>
          <w:sz w:val="24"/>
          <w:szCs w:val="24"/>
          <w:vertAlign w:val="subscript"/>
          <w:lang w:eastAsia="ja-JP"/>
        </w:rPr>
        <w:t>aq</w:t>
      </w:r>
      <w:proofErr w:type="spellEnd"/>
      <w:r w:rsidRPr="00B96D5F">
        <w:rPr>
          <w:rFonts w:ascii="Times New Roman" w:eastAsia="MS Mincho" w:hAnsi="Times New Roman" w:cs="Times New Roman"/>
          <w:sz w:val="24"/>
          <w:szCs w:val="24"/>
          <w:vertAlign w:val="subscript"/>
          <w:lang w:eastAsia="ja-JP"/>
        </w:rPr>
        <w:t>)</w:t>
      </w:r>
      <w:r w:rsidRPr="00B96D5F">
        <w:rPr>
          <w:rFonts w:ascii="Times New Roman" w:eastAsia="MS Mincho" w:hAnsi="Times New Roman" w:cs="Times New Roman"/>
          <w:sz w:val="24"/>
          <w:szCs w:val="24"/>
          <w:lang w:eastAsia="ja-JP"/>
        </w:rPr>
        <w:t xml:space="preserve"> </w:t>
      </w:r>
      <m:oMath>
        <m:r>
          <w:rPr>
            <w:rFonts w:ascii="Cambria Math" w:eastAsia="MS Mincho" w:hAnsi="Cambria Math" w:cs="Times New Roman"/>
            <w:sz w:val="24"/>
            <w:szCs w:val="24"/>
            <w:lang w:eastAsia="ja-JP"/>
          </w:rPr>
          <m:t>⇌</m:t>
        </m:r>
      </m:oMath>
      <w:r w:rsidRPr="00B96D5F">
        <w:rPr>
          <w:rFonts w:ascii="Times New Roman" w:eastAsia="MS Mincho" w:hAnsi="Times New Roman" w:cs="Times New Roman"/>
          <w:sz w:val="24"/>
          <w:szCs w:val="24"/>
          <w:lang w:eastAsia="ja-JP"/>
        </w:rPr>
        <w:t xml:space="preserve"> NFA</w:t>
      </w:r>
      <w:r w:rsidRPr="00B96D5F">
        <w:rPr>
          <w:rFonts w:ascii="Times New Roman" w:eastAsia="MS Mincho" w:hAnsi="Times New Roman" w:cs="Times New Roman"/>
          <w:sz w:val="24"/>
          <w:szCs w:val="24"/>
          <w:vertAlign w:val="superscript"/>
          <w:lang w:eastAsia="ja-JP"/>
        </w:rPr>
        <w:t>-</w:t>
      </w:r>
      <w:r w:rsidRPr="00B96D5F">
        <w:rPr>
          <w:rFonts w:ascii="Times New Roman" w:eastAsia="MS Mincho" w:hAnsi="Times New Roman" w:cs="Times New Roman"/>
          <w:sz w:val="24"/>
          <w:szCs w:val="24"/>
          <w:vertAlign w:val="subscript"/>
          <w:lang w:eastAsia="ja-JP"/>
        </w:rPr>
        <w:t>(</w:t>
      </w:r>
      <w:proofErr w:type="spellStart"/>
      <w:r w:rsidRPr="00B96D5F">
        <w:rPr>
          <w:rFonts w:ascii="Times New Roman" w:eastAsia="MS Mincho" w:hAnsi="Times New Roman" w:cs="Times New Roman"/>
          <w:sz w:val="24"/>
          <w:szCs w:val="24"/>
          <w:vertAlign w:val="subscript"/>
          <w:lang w:eastAsia="ja-JP"/>
        </w:rPr>
        <w:t>aq</w:t>
      </w:r>
      <w:proofErr w:type="spellEnd"/>
      <w:r w:rsidRPr="00B96D5F">
        <w:rPr>
          <w:rFonts w:ascii="Times New Roman" w:eastAsia="MS Mincho" w:hAnsi="Times New Roman" w:cs="Times New Roman"/>
          <w:sz w:val="24"/>
          <w:szCs w:val="24"/>
          <w:vertAlign w:val="subscript"/>
          <w:lang w:eastAsia="ja-JP"/>
        </w:rPr>
        <w:t>)</w:t>
      </w:r>
      <w:r w:rsidRPr="00B96D5F">
        <w:rPr>
          <w:rFonts w:ascii="Times New Roman" w:eastAsia="MS Mincho" w:hAnsi="Times New Roman" w:cs="Times New Roman"/>
          <w:sz w:val="24"/>
          <w:szCs w:val="24"/>
          <w:lang w:eastAsia="ja-JP"/>
        </w:rPr>
        <w:t xml:space="preserve"> + H</w:t>
      </w:r>
      <w:r w:rsidRPr="00B96D5F">
        <w:rPr>
          <w:rFonts w:ascii="Times New Roman" w:eastAsia="MS Mincho" w:hAnsi="Times New Roman" w:cs="Times New Roman"/>
          <w:sz w:val="24"/>
          <w:szCs w:val="24"/>
          <w:vertAlign w:val="superscript"/>
          <w:lang w:eastAsia="ja-JP"/>
        </w:rPr>
        <w:t>+</w:t>
      </w:r>
      <w:r w:rsidRPr="00B96D5F">
        <w:rPr>
          <w:rFonts w:ascii="Times New Roman" w:eastAsia="MS Mincho" w:hAnsi="Times New Roman" w:cs="Times New Roman"/>
          <w:sz w:val="24"/>
          <w:szCs w:val="24"/>
          <w:vertAlign w:val="subscript"/>
          <w:lang w:eastAsia="ja-JP"/>
        </w:rPr>
        <w:t>(</w:t>
      </w:r>
      <w:proofErr w:type="spellStart"/>
      <w:r w:rsidRPr="00B96D5F">
        <w:rPr>
          <w:rFonts w:ascii="Times New Roman" w:eastAsia="MS Mincho" w:hAnsi="Times New Roman" w:cs="Times New Roman"/>
          <w:sz w:val="24"/>
          <w:szCs w:val="24"/>
          <w:vertAlign w:val="subscript"/>
          <w:lang w:eastAsia="ja-JP"/>
        </w:rPr>
        <w:t>aq</w:t>
      </w:r>
      <w:proofErr w:type="spellEnd"/>
      <w:r w:rsidRPr="00B96D5F">
        <w:rPr>
          <w:rFonts w:ascii="Times New Roman" w:eastAsia="MS Mincho" w:hAnsi="Times New Roman" w:cs="Times New Roman"/>
          <w:sz w:val="24"/>
          <w:szCs w:val="24"/>
          <w:vertAlign w:val="subscript"/>
          <w:lang w:eastAsia="ja-JP"/>
        </w:rPr>
        <w:t>)</w:t>
      </w:r>
      <w:r w:rsidRPr="00B96D5F">
        <w:rPr>
          <w:rFonts w:ascii="Times New Roman" w:eastAsia="MS Mincho" w:hAnsi="Times New Roman" w:cs="Times New Roman"/>
          <w:sz w:val="24"/>
          <w:szCs w:val="24"/>
          <w:lang w:eastAsia="ja-JP"/>
        </w:rPr>
        <w:t xml:space="preserve"> ; K</w:t>
      </w:r>
      <w:r w:rsidRPr="00B96D5F">
        <w:rPr>
          <w:rFonts w:ascii="Times New Roman" w:eastAsia="MS Mincho" w:hAnsi="Times New Roman" w:cs="Times New Roman"/>
          <w:sz w:val="24"/>
          <w:szCs w:val="24"/>
          <w:vertAlign w:val="subscript"/>
          <w:lang w:eastAsia="ja-JP"/>
        </w:rPr>
        <w:t>a2,NFA</w:t>
      </w:r>
    </w:p>
    <w:p w:rsidR="00F43E03" w:rsidRPr="00B96D5F" w:rsidRDefault="00F43E03" w:rsidP="00F43E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MS Mincho" w:hAnsi="Times New Roman" w:cs="Times New Roman"/>
          <w:sz w:val="24"/>
          <w:szCs w:val="24"/>
          <w:lang w:eastAsia="ja-JP"/>
        </w:rPr>
      </w:pPr>
      <w:r w:rsidRPr="00B96D5F">
        <w:rPr>
          <w:rFonts w:ascii="Times New Roman" w:eastAsia="MS Mincho" w:hAnsi="Times New Roman" w:cs="Times New Roman"/>
          <w:sz w:val="24"/>
          <w:szCs w:val="24"/>
          <w:lang w:eastAsia="ja-JP"/>
        </w:rPr>
        <w:t>NFAH</w:t>
      </w:r>
      <w:r w:rsidRPr="00B96D5F">
        <w:rPr>
          <w:rFonts w:ascii="Times New Roman" w:eastAsia="MS Mincho" w:hAnsi="Times New Roman" w:cs="Times New Roman"/>
          <w:sz w:val="24"/>
          <w:szCs w:val="24"/>
          <w:vertAlign w:val="subscript"/>
          <w:lang w:eastAsia="ja-JP"/>
        </w:rPr>
        <w:t>(s)</w:t>
      </w:r>
      <w:r w:rsidRPr="00B96D5F">
        <w:rPr>
          <w:rFonts w:ascii="Times New Roman" w:eastAsia="MS Mincho" w:hAnsi="Times New Roman" w:cs="Times New Roman"/>
          <w:sz w:val="24"/>
          <w:szCs w:val="24"/>
          <w:lang w:eastAsia="ja-JP"/>
        </w:rPr>
        <w:t xml:space="preserve"> </w:t>
      </w:r>
      <m:oMath>
        <m:r>
          <w:rPr>
            <w:rFonts w:ascii="Cambria Math" w:eastAsia="MS Mincho" w:hAnsi="Cambria Math" w:cs="Times New Roman"/>
            <w:sz w:val="24"/>
            <w:szCs w:val="24"/>
            <w:lang w:eastAsia="ja-JP"/>
          </w:rPr>
          <m:t>⇌</m:t>
        </m:r>
      </m:oMath>
      <w:r w:rsidRPr="00B96D5F">
        <w:rPr>
          <w:rFonts w:ascii="Times New Roman" w:eastAsia="MS Mincho" w:hAnsi="Times New Roman" w:cs="Times New Roman"/>
          <w:sz w:val="24"/>
          <w:szCs w:val="24"/>
          <w:lang w:eastAsia="ja-JP"/>
        </w:rPr>
        <w:t xml:space="preserve"> </w:t>
      </w:r>
      <w:proofErr w:type="gramStart"/>
      <w:r w:rsidRPr="00B96D5F">
        <w:rPr>
          <w:rFonts w:ascii="Times New Roman" w:eastAsia="MS Mincho" w:hAnsi="Times New Roman" w:cs="Times New Roman"/>
          <w:sz w:val="24"/>
          <w:szCs w:val="24"/>
          <w:lang w:eastAsia="ja-JP"/>
        </w:rPr>
        <w:t>NFAH</w:t>
      </w:r>
      <w:r w:rsidRPr="00B96D5F">
        <w:rPr>
          <w:rFonts w:ascii="Times New Roman" w:eastAsia="MS Mincho" w:hAnsi="Times New Roman" w:cs="Times New Roman"/>
          <w:sz w:val="24"/>
          <w:szCs w:val="24"/>
          <w:vertAlign w:val="subscript"/>
          <w:lang w:eastAsia="ja-JP"/>
        </w:rPr>
        <w:t>(</w:t>
      </w:r>
      <w:proofErr w:type="spellStart"/>
      <w:proofErr w:type="gramEnd"/>
      <w:r w:rsidRPr="00B96D5F">
        <w:rPr>
          <w:rFonts w:ascii="Times New Roman" w:eastAsia="MS Mincho" w:hAnsi="Times New Roman" w:cs="Times New Roman"/>
          <w:sz w:val="24"/>
          <w:szCs w:val="24"/>
          <w:vertAlign w:val="subscript"/>
          <w:lang w:eastAsia="ja-JP"/>
        </w:rPr>
        <w:t>aq</w:t>
      </w:r>
      <w:proofErr w:type="spellEnd"/>
      <w:r w:rsidRPr="00B96D5F">
        <w:rPr>
          <w:rFonts w:ascii="Times New Roman" w:eastAsia="MS Mincho" w:hAnsi="Times New Roman" w:cs="Times New Roman"/>
          <w:sz w:val="24"/>
          <w:szCs w:val="24"/>
          <w:vertAlign w:val="subscript"/>
          <w:lang w:eastAsia="ja-JP"/>
        </w:rPr>
        <w:t>)</w:t>
      </w:r>
      <w:r w:rsidRPr="00B96D5F">
        <w:rPr>
          <w:rFonts w:ascii="Times New Roman" w:eastAsia="MS Mincho" w:hAnsi="Times New Roman" w:cs="Times New Roman"/>
          <w:sz w:val="24"/>
          <w:szCs w:val="24"/>
          <w:lang w:eastAsia="ja-JP"/>
        </w:rPr>
        <w:t xml:space="preserve"> ; </w:t>
      </w:r>
      <w:proofErr w:type="spellStart"/>
      <w:r w:rsidRPr="00B96D5F">
        <w:rPr>
          <w:rFonts w:ascii="Times New Roman" w:eastAsia="MS Mincho" w:hAnsi="Times New Roman" w:cs="Times New Roman"/>
          <w:sz w:val="24"/>
          <w:szCs w:val="24"/>
          <w:lang w:eastAsia="ja-JP"/>
        </w:rPr>
        <w:t>K</w:t>
      </w:r>
      <w:r w:rsidRPr="00B96D5F">
        <w:rPr>
          <w:rFonts w:ascii="Times New Roman" w:eastAsia="MS Mincho" w:hAnsi="Times New Roman" w:cs="Times New Roman"/>
          <w:sz w:val="24"/>
          <w:szCs w:val="24"/>
          <w:vertAlign w:val="subscript"/>
          <w:lang w:eastAsia="ja-JP"/>
        </w:rPr>
        <w:t>s,NFA</w:t>
      </w:r>
      <w:proofErr w:type="spellEnd"/>
    </w:p>
    <w:p w:rsidR="00F43E03" w:rsidRPr="00B96D5F" w:rsidRDefault="00F43E03" w:rsidP="00F43E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MS Mincho" w:hAnsi="Times New Roman" w:cs="Times New Roman"/>
          <w:sz w:val="24"/>
          <w:szCs w:val="24"/>
          <w:lang w:eastAsia="ja-JP"/>
        </w:rPr>
      </w:pPr>
      <w:r w:rsidRPr="00B96D5F">
        <w:rPr>
          <w:rFonts w:ascii="Times New Roman" w:eastAsia="MS Mincho" w:hAnsi="Times New Roman" w:cs="Times New Roman"/>
          <w:sz w:val="24"/>
          <w:szCs w:val="24"/>
          <w:lang w:eastAsia="ja-JP"/>
        </w:rPr>
        <w:t>Where K</w:t>
      </w:r>
      <w:r w:rsidRPr="00B96D5F">
        <w:rPr>
          <w:rFonts w:ascii="Times New Roman" w:eastAsia="MS Mincho" w:hAnsi="Times New Roman" w:cs="Times New Roman"/>
          <w:sz w:val="24"/>
          <w:szCs w:val="24"/>
          <w:vertAlign w:val="subscript"/>
          <w:lang w:eastAsia="ja-JP"/>
        </w:rPr>
        <w:t>a1</w:t>
      </w:r>
      <w:proofErr w:type="gramStart"/>
      <w:r w:rsidRPr="00B96D5F">
        <w:rPr>
          <w:rFonts w:ascii="Times New Roman" w:eastAsia="MS Mincho" w:hAnsi="Times New Roman" w:cs="Times New Roman"/>
          <w:sz w:val="24"/>
          <w:szCs w:val="24"/>
          <w:vertAlign w:val="subscript"/>
          <w:lang w:eastAsia="ja-JP"/>
        </w:rPr>
        <w:t>,NFA</w:t>
      </w:r>
      <w:proofErr w:type="gramEnd"/>
      <w:r w:rsidRPr="00B96D5F">
        <w:rPr>
          <w:rFonts w:ascii="Times New Roman" w:eastAsia="MS Mincho" w:hAnsi="Times New Roman" w:cs="Times New Roman"/>
          <w:sz w:val="24"/>
          <w:szCs w:val="24"/>
          <w:lang w:eastAsia="ja-JP"/>
        </w:rPr>
        <w:t>, K</w:t>
      </w:r>
      <w:r w:rsidRPr="00B96D5F">
        <w:rPr>
          <w:rFonts w:ascii="Times New Roman" w:eastAsia="MS Mincho" w:hAnsi="Times New Roman" w:cs="Times New Roman"/>
          <w:sz w:val="24"/>
          <w:szCs w:val="24"/>
          <w:vertAlign w:val="subscript"/>
          <w:lang w:eastAsia="ja-JP"/>
        </w:rPr>
        <w:t>a2,NFA</w:t>
      </w:r>
      <w:r w:rsidRPr="00B96D5F">
        <w:rPr>
          <w:rFonts w:ascii="Times New Roman" w:eastAsia="MS Mincho" w:hAnsi="Times New Roman" w:cs="Times New Roman"/>
          <w:sz w:val="24"/>
          <w:szCs w:val="24"/>
          <w:lang w:eastAsia="ja-JP"/>
        </w:rPr>
        <w:t xml:space="preserve"> and </w:t>
      </w:r>
      <w:proofErr w:type="spellStart"/>
      <w:r w:rsidRPr="00B96D5F">
        <w:rPr>
          <w:rFonts w:ascii="Times New Roman" w:eastAsia="MS Mincho" w:hAnsi="Times New Roman" w:cs="Times New Roman"/>
          <w:sz w:val="24"/>
          <w:szCs w:val="24"/>
          <w:lang w:eastAsia="ja-JP"/>
        </w:rPr>
        <w:t>K</w:t>
      </w:r>
      <w:r w:rsidRPr="00B96D5F">
        <w:rPr>
          <w:rFonts w:ascii="Times New Roman" w:eastAsia="MS Mincho" w:hAnsi="Times New Roman" w:cs="Times New Roman"/>
          <w:sz w:val="24"/>
          <w:szCs w:val="24"/>
          <w:vertAlign w:val="subscript"/>
          <w:lang w:eastAsia="ja-JP"/>
        </w:rPr>
        <w:t>s,NFA</w:t>
      </w:r>
      <w:proofErr w:type="spellEnd"/>
      <w:r w:rsidRPr="00B96D5F">
        <w:rPr>
          <w:rFonts w:ascii="Times New Roman" w:eastAsia="MS Mincho" w:hAnsi="Times New Roman" w:cs="Times New Roman"/>
          <w:sz w:val="24"/>
          <w:szCs w:val="24"/>
          <w:lang w:eastAsia="ja-JP"/>
        </w:rPr>
        <w:t xml:space="preserve"> are the two acidity and the solubility constants of NA, respectively. By using pK</w:t>
      </w:r>
      <w:r w:rsidRPr="00B96D5F">
        <w:rPr>
          <w:rFonts w:ascii="Times New Roman" w:eastAsia="MS Mincho" w:hAnsi="Times New Roman" w:cs="Times New Roman"/>
          <w:sz w:val="24"/>
          <w:szCs w:val="24"/>
          <w:vertAlign w:val="subscript"/>
          <w:lang w:eastAsia="ja-JP"/>
        </w:rPr>
        <w:t>a1,NFA</w:t>
      </w:r>
      <w:r w:rsidRPr="00B96D5F">
        <w:rPr>
          <w:rFonts w:ascii="Times New Roman" w:eastAsia="MS Mincho" w:hAnsi="Times New Roman" w:cs="Times New Roman"/>
          <w:sz w:val="24"/>
          <w:szCs w:val="24"/>
          <w:lang w:eastAsia="ja-JP"/>
        </w:rPr>
        <w:t xml:space="preserve"> = 2.28, pK</w:t>
      </w:r>
      <w:r w:rsidRPr="00B96D5F">
        <w:rPr>
          <w:rFonts w:ascii="Times New Roman" w:eastAsia="MS Mincho" w:hAnsi="Times New Roman" w:cs="Times New Roman"/>
          <w:sz w:val="24"/>
          <w:szCs w:val="24"/>
          <w:vertAlign w:val="subscript"/>
          <w:lang w:eastAsia="ja-JP"/>
        </w:rPr>
        <w:t>a2,NFA</w:t>
      </w:r>
      <w:r w:rsidRPr="00B96D5F">
        <w:rPr>
          <w:rFonts w:ascii="Times New Roman" w:eastAsia="MS Mincho" w:hAnsi="Times New Roman" w:cs="Times New Roman"/>
          <w:sz w:val="24"/>
          <w:szCs w:val="24"/>
          <w:lang w:eastAsia="ja-JP"/>
        </w:rPr>
        <w:t xml:space="preserve"> = 5.01 (calculated for I = 0.01 M using the data of </w:t>
      </w:r>
      <w:proofErr w:type="spellStart"/>
      <w:r w:rsidRPr="00B96D5F">
        <w:rPr>
          <w:rFonts w:ascii="Times New Roman" w:eastAsia="MS Mincho" w:hAnsi="Times New Roman" w:cs="Times New Roman"/>
          <w:sz w:val="24"/>
          <w:szCs w:val="24"/>
          <w:lang w:eastAsia="ja-JP"/>
        </w:rPr>
        <w:t>Takacs</w:t>
      </w:r>
      <w:proofErr w:type="spellEnd"/>
      <w:r w:rsidRPr="00B96D5F">
        <w:rPr>
          <w:rFonts w:ascii="Times New Roman" w:eastAsia="MS Mincho" w:hAnsi="Times New Roman" w:cs="Times New Roman"/>
          <w:sz w:val="24"/>
          <w:szCs w:val="24"/>
          <w:lang w:eastAsia="ja-JP"/>
        </w:rPr>
        <w:t>-Novak and Tam for I = 0.15 M the Davies equation)</w:t>
      </w:r>
      <w:r w:rsidR="005441DA" w:rsidRPr="00B96D5F">
        <w:rPr>
          <w:rFonts w:ascii="Times New Roman" w:eastAsia="MS Mincho" w:hAnsi="Times New Roman" w:cs="Times New Roman"/>
          <w:sz w:val="24"/>
          <w:szCs w:val="24"/>
          <w:lang w:eastAsia="ja-JP"/>
        </w:rPr>
        <w:fldChar w:fldCharType="begin" w:fldLock="1"/>
      </w:r>
      <w:r w:rsidR="00B76F89" w:rsidRPr="00B96D5F">
        <w:rPr>
          <w:rFonts w:ascii="Times New Roman" w:eastAsia="MS Mincho" w:hAnsi="Times New Roman" w:cs="Times New Roman"/>
          <w:sz w:val="24"/>
          <w:szCs w:val="24"/>
          <w:lang w:eastAsia="ja-JP"/>
        </w:rPr>
        <w:instrText>ADDIN CSL_CITATION { "citationItems" : [ { "id" : "ITEM-1", "itemData" : { "author" : [ { "dropping-particle" : "", "family" : "Tak\u00e1cs-Nov\u00e1k", "given" : "Krisztina", "non-dropping-particle" : "", "parse-names" : false, "suffix" : "" }, { "dropping-particle" : "", "family" : "Tam", "given" : "Kin Y", "non-dropping-particle" : "", "parse-names" : false, "suffix" : "" } ], "container-title" : "Journal of pharmaceutical and biomedical analysis", "id" : "ITEM-1", "issue" : "6", "issued" : { "date-parts" : [ [ "2000" ] ] }, "page" : "1171-1182", "publisher" : "Elsevier", "title" : "Multiwavelength spectrophotometric determination of acid dissociation constants: Part V: microconstants and tautomeric ratios of diprotic amphoteric drugs", "type" : "article-journal", "volume" : "21" }, "uris" : [ "http://www.mendeley.com/documents/?uuid=07fd0a7a-e521-4c8f-8ea9-9de8148484ac" ] } ], "mendeley" : { "formattedCitation" : "&lt;sup&gt;6&lt;/sup&gt;", "plainTextFormattedCitation" : "6", "previouslyFormattedCitation" : "&lt;sup&gt;[6]&lt;/sup&gt;" }, "properties" : { "noteIndex" : 0 }, "schema" : "https://github.com/citation-style-language/schema/raw/master/csl-citation.json" }</w:instrText>
      </w:r>
      <w:r w:rsidR="005441DA" w:rsidRPr="00B96D5F">
        <w:rPr>
          <w:rFonts w:ascii="Times New Roman" w:eastAsia="MS Mincho" w:hAnsi="Times New Roman" w:cs="Times New Roman"/>
          <w:sz w:val="24"/>
          <w:szCs w:val="24"/>
          <w:lang w:eastAsia="ja-JP"/>
        </w:rPr>
        <w:fldChar w:fldCharType="separate"/>
      </w:r>
      <w:r w:rsidR="00B76F89" w:rsidRPr="00B96D5F">
        <w:rPr>
          <w:rFonts w:ascii="Times New Roman" w:eastAsia="MS Mincho" w:hAnsi="Times New Roman" w:cs="Times New Roman"/>
          <w:noProof/>
          <w:sz w:val="24"/>
          <w:szCs w:val="24"/>
          <w:vertAlign w:val="superscript"/>
          <w:lang w:eastAsia="ja-JP"/>
        </w:rPr>
        <w:t>6</w:t>
      </w:r>
      <w:r w:rsidR="005441DA" w:rsidRPr="00B96D5F">
        <w:rPr>
          <w:rFonts w:ascii="Times New Roman" w:eastAsia="MS Mincho" w:hAnsi="Times New Roman" w:cs="Times New Roman"/>
          <w:sz w:val="24"/>
          <w:szCs w:val="24"/>
          <w:lang w:eastAsia="ja-JP"/>
        </w:rPr>
        <w:fldChar w:fldCharType="end"/>
      </w:r>
      <w:r w:rsidRPr="00B96D5F">
        <w:rPr>
          <w:rFonts w:ascii="Times New Roman" w:eastAsia="MS Mincho" w:hAnsi="Times New Roman" w:cs="Times New Roman"/>
          <w:sz w:val="24"/>
          <w:szCs w:val="24"/>
          <w:lang w:eastAsia="ja-JP"/>
        </w:rPr>
        <w:t xml:space="preserve"> and </w:t>
      </w:r>
      <w:proofErr w:type="spellStart"/>
      <w:r w:rsidRPr="00B96D5F">
        <w:rPr>
          <w:rFonts w:ascii="Times New Roman" w:eastAsia="MS Mincho" w:hAnsi="Times New Roman" w:cs="Times New Roman"/>
          <w:sz w:val="24"/>
          <w:szCs w:val="24"/>
          <w:lang w:eastAsia="ja-JP"/>
        </w:rPr>
        <w:t>K</w:t>
      </w:r>
      <w:r w:rsidRPr="00B96D5F">
        <w:rPr>
          <w:rFonts w:ascii="Times New Roman" w:eastAsia="MS Mincho" w:hAnsi="Times New Roman" w:cs="Times New Roman"/>
          <w:sz w:val="24"/>
          <w:szCs w:val="24"/>
          <w:vertAlign w:val="subscript"/>
          <w:lang w:eastAsia="ja-JP"/>
        </w:rPr>
        <w:t>s,NFA</w:t>
      </w:r>
      <w:proofErr w:type="spellEnd"/>
      <w:r w:rsidRPr="00B96D5F">
        <w:rPr>
          <w:rFonts w:ascii="Times New Roman" w:eastAsia="MS Mincho" w:hAnsi="Times New Roman" w:cs="Times New Roman"/>
          <w:sz w:val="24"/>
          <w:szCs w:val="24"/>
          <w:lang w:eastAsia="ja-JP"/>
        </w:rPr>
        <w:t xml:space="preserve"> = 78 µM, NFA solubility can be predicted (See </w:t>
      </w:r>
      <w:r w:rsidR="00B76F89" w:rsidRPr="00B96D5F">
        <w:rPr>
          <w:rFonts w:ascii="Times New Roman" w:eastAsia="MS Mincho" w:hAnsi="Times New Roman" w:cs="Times New Roman"/>
          <w:sz w:val="24"/>
          <w:szCs w:val="24"/>
          <w:lang w:eastAsia="ja-JP"/>
        </w:rPr>
        <w:t>Fig. S2</w:t>
      </w:r>
      <w:r w:rsidRPr="00B96D5F">
        <w:rPr>
          <w:rFonts w:ascii="Times New Roman" w:eastAsia="MS Mincho" w:hAnsi="Times New Roman" w:cs="Times New Roman"/>
          <w:sz w:val="24"/>
          <w:szCs w:val="24"/>
          <w:lang w:eastAsia="ja-JP"/>
        </w:rPr>
        <w:t>).</w:t>
      </w:r>
    </w:p>
    <w:p w:rsidR="00F43E03" w:rsidRPr="00B96D5F" w:rsidRDefault="00F43E03" w:rsidP="00F43E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MS Mincho" w:hAnsi="Times New Roman" w:cs="Times New Roman"/>
          <w:sz w:val="24"/>
          <w:szCs w:val="24"/>
          <w:lang w:eastAsia="ja-JP"/>
        </w:rPr>
      </w:pPr>
    </w:p>
    <w:p w:rsidR="00F43E03" w:rsidRPr="00B96D5F" w:rsidRDefault="00A51413" w:rsidP="00F43E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MS Mincho" w:hAnsi="Times New Roman" w:cs="Times New Roman"/>
          <w:sz w:val="24"/>
          <w:szCs w:val="24"/>
          <w:lang w:eastAsia="ja-JP"/>
        </w:rPr>
      </w:pPr>
      <w:r w:rsidRPr="00B96D5F">
        <w:rPr>
          <w:rFonts w:ascii="Times New Roman" w:eastAsia="MS Mincho" w:hAnsi="Times New Roman" w:cs="Times New Roman"/>
          <w:sz w:val="24"/>
          <w:szCs w:val="24"/>
          <w:lang w:eastAsia="ja-JP"/>
        </w:rPr>
        <w:tab/>
      </w:r>
      <w:r w:rsidR="00F43E03" w:rsidRPr="00B96D5F">
        <w:rPr>
          <w:rFonts w:ascii="Times New Roman" w:eastAsia="MS Mincho" w:hAnsi="Times New Roman" w:cs="Times New Roman"/>
          <w:sz w:val="24"/>
          <w:szCs w:val="24"/>
          <w:lang w:eastAsia="ja-JP"/>
        </w:rPr>
        <w:t xml:space="preserve">To test whether NA and NFA can interact in solution, both NA and NFA solids </w:t>
      </w:r>
      <w:r w:rsidR="00F43E03" w:rsidRPr="00B96D5F">
        <w:rPr>
          <w:rFonts w:ascii="Times New Roman" w:hAnsi="Times New Roman" w:cs="Times New Roman"/>
          <w:sz w:val="24"/>
          <w:szCs w:val="24"/>
        </w:rPr>
        <w:t xml:space="preserve">(~3-5 mg each) were suspended in the same </w:t>
      </w:r>
      <w:proofErr w:type="gramStart"/>
      <w:r w:rsidR="00F43E03" w:rsidRPr="00B96D5F">
        <w:rPr>
          <w:rFonts w:ascii="Times New Roman" w:hAnsi="Times New Roman" w:cs="Times New Roman"/>
          <w:sz w:val="24"/>
          <w:szCs w:val="24"/>
        </w:rPr>
        <w:t>solution,</w:t>
      </w:r>
      <w:proofErr w:type="gramEnd"/>
      <w:r w:rsidR="00F43E03" w:rsidRPr="00B96D5F">
        <w:rPr>
          <w:rFonts w:ascii="Times New Roman" w:hAnsi="Times New Roman" w:cs="Times New Roman"/>
          <w:sz w:val="24"/>
          <w:szCs w:val="24"/>
        </w:rPr>
        <w:t xml:space="preserve"> and </w:t>
      </w:r>
      <w:r w:rsidR="00F43E03" w:rsidRPr="00B96D5F">
        <w:rPr>
          <w:rFonts w:ascii="Times New Roman" w:eastAsia="MS Mincho" w:hAnsi="Times New Roman" w:cs="Times New Roman"/>
          <w:sz w:val="24"/>
          <w:szCs w:val="24"/>
          <w:lang w:eastAsia="ja-JP"/>
        </w:rPr>
        <w:t>solubility of NA and NFA was investigated following the same procedure. The figure below shows that no solubility data coincide with single systems, i.e. no solubility enhancement is observed, which would have traduced the formation of NA-NFA aqueous complexes.</w:t>
      </w:r>
    </w:p>
    <w:p w:rsidR="00A5250B" w:rsidRPr="00B96D5F" w:rsidRDefault="00F43E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SimSun" w:hAnsi="Times New Roman" w:cs="Times New Roman"/>
          <w:b/>
          <w:kern w:val="0"/>
          <w:sz w:val="24"/>
          <w:szCs w:val="24"/>
        </w:rPr>
      </w:pPr>
      <w:r w:rsidRPr="00B96D5F">
        <w:rPr>
          <w:noProof/>
          <w:lang w:val="fr-FR" w:eastAsia="fr-FR"/>
        </w:rPr>
        <w:drawing>
          <wp:inline distT="0" distB="0" distL="0" distR="0">
            <wp:extent cx="4084320" cy="2720340"/>
            <wp:effectExtent l="0" t="0" r="0" b="381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4320" cy="2720340"/>
                    </a:xfrm>
                    <a:prstGeom prst="rect">
                      <a:avLst/>
                    </a:prstGeom>
                    <a:noFill/>
                    <a:ln>
                      <a:noFill/>
                    </a:ln>
                  </pic:spPr>
                </pic:pic>
              </a:graphicData>
            </a:graphic>
          </wp:inline>
        </w:drawing>
      </w:r>
    </w:p>
    <w:p w:rsidR="00A51413" w:rsidRPr="00B96D5F" w:rsidRDefault="00A51413" w:rsidP="00A51413">
      <w:pPr>
        <w:spacing w:line="360" w:lineRule="auto"/>
        <w:jc w:val="center"/>
        <w:rPr>
          <w:rFonts w:ascii="Times New Roman" w:hAnsi="Times New Roman" w:cs="Times New Roman"/>
          <w:sz w:val="24"/>
          <w:szCs w:val="24"/>
        </w:rPr>
      </w:pPr>
      <w:r w:rsidRPr="00B96D5F">
        <w:rPr>
          <w:rFonts w:ascii="Times New Roman" w:hAnsi="Times New Roman" w:cs="Times New Roman"/>
          <w:b/>
          <w:sz w:val="24"/>
          <w:szCs w:val="24"/>
        </w:rPr>
        <w:t>Figure S2.</w:t>
      </w:r>
      <w:r w:rsidRPr="00B96D5F">
        <w:rPr>
          <w:rFonts w:ascii="Times New Roman" w:hAnsi="Times New Roman" w:cs="Times New Roman"/>
          <w:sz w:val="24"/>
          <w:szCs w:val="24"/>
        </w:rPr>
        <w:t xml:space="preserve"> </w:t>
      </w:r>
      <w:proofErr w:type="gramStart"/>
      <w:r w:rsidRPr="00B96D5F">
        <w:rPr>
          <w:rFonts w:ascii="Times New Roman" w:hAnsi="Times New Roman" w:cs="Times New Roman"/>
          <w:sz w:val="24"/>
          <w:szCs w:val="24"/>
        </w:rPr>
        <w:t>S</w:t>
      </w:r>
      <w:r w:rsidRPr="00B96D5F">
        <w:rPr>
          <w:rFonts w:ascii="Times New Roman" w:hAnsi="Times New Roman" w:cs="Times New Roman" w:hint="eastAsia"/>
          <w:sz w:val="24"/>
          <w:szCs w:val="24"/>
        </w:rPr>
        <w:t xml:space="preserve">olubility </w:t>
      </w:r>
      <w:r w:rsidRPr="00B96D5F">
        <w:rPr>
          <w:rFonts w:ascii="Times New Roman" w:hAnsi="Times New Roman" w:cs="Times New Roman"/>
          <w:sz w:val="24"/>
          <w:szCs w:val="24"/>
        </w:rPr>
        <w:t xml:space="preserve">of NA and NFA in single and binary system as a function of pH in 10 </w:t>
      </w:r>
      <w:proofErr w:type="spellStart"/>
      <w:r w:rsidRPr="00B96D5F">
        <w:rPr>
          <w:rFonts w:ascii="Times New Roman" w:hAnsi="Times New Roman" w:cs="Times New Roman"/>
          <w:sz w:val="24"/>
          <w:szCs w:val="24"/>
        </w:rPr>
        <w:t>mM</w:t>
      </w:r>
      <w:proofErr w:type="spellEnd"/>
      <w:r w:rsidRPr="00B96D5F">
        <w:rPr>
          <w:rFonts w:ascii="Times New Roman" w:hAnsi="Times New Roman" w:cs="Times New Roman"/>
          <w:sz w:val="24"/>
          <w:szCs w:val="24"/>
        </w:rPr>
        <w:t xml:space="preserve"> </w:t>
      </w:r>
      <w:proofErr w:type="spellStart"/>
      <w:r w:rsidRPr="00B96D5F">
        <w:rPr>
          <w:rFonts w:ascii="Times New Roman" w:hAnsi="Times New Roman" w:cs="Times New Roman"/>
          <w:sz w:val="24"/>
          <w:szCs w:val="24"/>
        </w:rPr>
        <w:t>NaCl</w:t>
      </w:r>
      <w:proofErr w:type="spellEnd"/>
      <w:r w:rsidRPr="00B96D5F">
        <w:rPr>
          <w:rFonts w:ascii="Times New Roman" w:hAnsi="Times New Roman" w:cs="Times New Roman"/>
          <w:sz w:val="24"/>
          <w:szCs w:val="24"/>
        </w:rPr>
        <w:t xml:space="preserve"> solutions.</w:t>
      </w:r>
      <w:proofErr w:type="gramEnd"/>
    </w:p>
    <w:p w:rsidR="00A51413" w:rsidRPr="00B96D5F" w:rsidRDefault="00A51413" w:rsidP="00F43E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SimSun" w:hAnsi="Times New Roman" w:cs="Times New Roman"/>
          <w:b/>
          <w:kern w:val="0"/>
          <w:sz w:val="24"/>
          <w:szCs w:val="24"/>
        </w:rPr>
      </w:pPr>
    </w:p>
    <w:p w:rsidR="00A5250B" w:rsidRPr="00B96D5F" w:rsidRDefault="00077431">
      <w:pPr>
        <w:spacing w:line="480" w:lineRule="auto"/>
        <w:ind w:firstLineChars="200" w:firstLine="482"/>
        <w:jc w:val="left"/>
        <w:rPr>
          <w:rFonts w:ascii="Times New Roman" w:hAnsi="Times New Roman" w:cs="Times New Roman"/>
          <w:b/>
          <w:sz w:val="24"/>
          <w:szCs w:val="24"/>
        </w:rPr>
      </w:pPr>
      <w:r w:rsidRPr="00B96D5F">
        <w:rPr>
          <w:rFonts w:ascii="Times New Roman" w:hAnsi="Times New Roman" w:cs="Times New Roman"/>
          <w:b/>
          <w:sz w:val="24"/>
          <w:szCs w:val="24"/>
        </w:rPr>
        <w:t>IV. Desorption tests</w:t>
      </w:r>
    </w:p>
    <w:p w:rsidR="00077431" w:rsidRPr="00B96D5F" w:rsidRDefault="00077431" w:rsidP="00077431">
      <w:pPr>
        <w:spacing w:line="480" w:lineRule="auto"/>
        <w:ind w:firstLine="420"/>
        <w:rPr>
          <w:rFonts w:ascii="Times New Roman" w:hAnsi="Times New Roman" w:cs="Times New Roman"/>
          <w:sz w:val="24"/>
          <w:szCs w:val="24"/>
        </w:rPr>
      </w:pPr>
      <w:r w:rsidRPr="00B96D5F">
        <w:rPr>
          <w:rFonts w:ascii="Times New Roman" w:hAnsi="Times New Roman" w:cs="Times New Roman"/>
          <w:sz w:val="24"/>
          <w:szCs w:val="24"/>
        </w:rPr>
        <w:t>According to the preliminary test, adsorption of these three components was negligible at pH = 11. Therefore, d</w:t>
      </w:r>
      <w:r w:rsidRPr="00B96D5F">
        <w:rPr>
          <w:rFonts w:ascii="Times New Roman" w:hAnsi="Times New Roman" w:cs="Times New Roman" w:hint="eastAsia"/>
          <w:sz w:val="24"/>
          <w:szCs w:val="24"/>
        </w:rPr>
        <w:t>esorption test was conducted by adjust</w:t>
      </w:r>
      <w:r w:rsidRPr="00B96D5F">
        <w:rPr>
          <w:rFonts w:ascii="Times New Roman" w:hAnsi="Times New Roman" w:cs="Times New Roman"/>
          <w:sz w:val="24"/>
          <w:szCs w:val="24"/>
        </w:rPr>
        <w:t xml:space="preserve">ing </w:t>
      </w:r>
      <w:r w:rsidRPr="00B96D5F">
        <w:rPr>
          <w:rFonts w:ascii="Times New Roman" w:hAnsi="Times New Roman" w:cs="Times New Roman" w:hint="eastAsia"/>
          <w:sz w:val="24"/>
          <w:szCs w:val="24"/>
        </w:rPr>
        <w:t>pH higher than 11 after the system reached equilibrium</w:t>
      </w:r>
      <w:r w:rsidRPr="00B96D5F">
        <w:rPr>
          <w:rFonts w:ascii="Times New Roman" w:hAnsi="Times New Roman" w:cs="Times New Roman"/>
          <w:sz w:val="24"/>
          <w:szCs w:val="24"/>
        </w:rPr>
        <w:t>, and then stirred for around 2 h</w:t>
      </w:r>
      <w:r w:rsidRPr="00B96D5F">
        <w:rPr>
          <w:rFonts w:ascii="Times New Roman" w:hAnsi="Times New Roman" w:cs="Times New Roman" w:hint="eastAsia"/>
          <w:sz w:val="24"/>
          <w:szCs w:val="24"/>
        </w:rPr>
        <w:t xml:space="preserve">. </w:t>
      </w:r>
      <w:r w:rsidRPr="00B96D5F">
        <w:rPr>
          <w:rFonts w:ascii="Times New Roman" w:hAnsi="Times New Roman" w:cs="Times New Roman"/>
          <w:sz w:val="24"/>
          <w:szCs w:val="24"/>
        </w:rPr>
        <w:t>As can be seen from Table</w:t>
      </w:r>
      <w:r w:rsidR="004604FC" w:rsidRPr="00B96D5F">
        <w:rPr>
          <w:rFonts w:ascii="Times New Roman" w:hAnsi="Times New Roman" w:cs="Times New Roman"/>
          <w:sz w:val="24"/>
          <w:szCs w:val="24"/>
        </w:rPr>
        <w:t xml:space="preserve"> S1</w:t>
      </w:r>
      <w:r w:rsidRPr="00B96D5F">
        <w:rPr>
          <w:rFonts w:ascii="Times New Roman" w:hAnsi="Times New Roman" w:cs="Times New Roman"/>
          <w:sz w:val="24"/>
          <w:szCs w:val="24"/>
        </w:rPr>
        <w:t xml:space="preserve">, an average recovery of 99±2% for the investigated drugs was obtained. </w:t>
      </w:r>
    </w:p>
    <w:p w:rsidR="00077431" w:rsidRPr="00B96D5F" w:rsidRDefault="00077431" w:rsidP="00077431">
      <w:pPr>
        <w:widowControl/>
        <w:jc w:val="left"/>
        <w:rPr>
          <w:rFonts w:ascii="Times New Roman" w:hAnsi="Times New Roman" w:cs="Times New Roman"/>
          <w:sz w:val="24"/>
          <w:szCs w:val="24"/>
        </w:rPr>
      </w:pPr>
    </w:p>
    <w:p w:rsidR="00077431" w:rsidRPr="00B96D5F" w:rsidRDefault="00077431" w:rsidP="00077431">
      <w:pPr>
        <w:spacing w:line="360" w:lineRule="auto"/>
        <w:jc w:val="center"/>
        <w:rPr>
          <w:rFonts w:ascii="Times New Roman" w:hAnsi="Times New Roman" w:cs="Times New Roman"/>
          <w:sz w:val="24"/>
          <w:szCs w:val="24"/>
        </w:rPr>
      </w:pPr>
      <w:r w:rsidRPr="00B96D5F">
        <w:rPr>
          <w:rFonts w:ascii="Times New Roman" w:hAnsi="Times New Roman" w:cs="Times New Roman"/>
          <w:b/>
          <w:sz w:val="24"/>
          <w:szCs w:val="24"/>
        </w:rPr>
        <w:t>Table S</w:t>
      </w:r>
      <w:r w:rsidR="004604FC" w:rsidRPr="00B96D5F">
        <w:rPr>
          <w:rFonts w:ascii="Times New Roman" w:hAnsi="Times New Roman" w:cs="Times New Roman"/>
          <w:b/>
          <w:sz w:val="24"/>
          <w:szCs w:val="24"/>
        </w:rPr>
        <w:t>1</w:t>
      </w:r>
      <w:r w:rsidRPr="00B96D5F">
        <w:rPr>
          <w:rFonts w:ascii="Times New Roman" w:hAnsi="Times New Roman" w:cs="Times New Roman"/>
          <w:b/>
          <w:sz w:val="24"/>
          <w:szCs w:val="24"/>
        </w:rPr>
        <w:t>. Desorption data (%) of each component in various systems</w:t>
      </w:r>
    </w:p>
    <w:tbl>
      <w:tblPr>
        <w:tblStyle w:val="Ombrageclair1"/>
        <w:tblW w:w="5000" w:type="pct"/>
        <w:tblLook w:val="04A0"/>
      </w:tblPr>
      <w:tblGrid>
        <w:gridCol w:w="975"/>
        <w:gridCol w:w="2224"/>
        <w:gridCol w:w="1456"/>
        <w:gridCol w:w="1309"/>
        <w:gridCol w:w="1309"/>
        <w:gridCol w:w="1249"/>
      </w:tblGrid>
      <w:tr w:rsidR="00077431" w:rsidRPr="00B96D5F" w:rsidTr="00077431">
        <w:trPr>
          <w:cnfStyle w:val="100000000000"/>
        </w:trPr>
        <w:tc>
          <w:tcPr>
            <w:cnfStyle w:val="001000000000"/>
            <w:tcW w:w="572" w:type="pct"/>
            <w:vMerge w:val="restart"/>
            <w:shd w:val="clear" w:color="auto" w:fill="auto"/>
            <w:vAlign w:val="center"/>
          </w:tcPr>
          <w:p w:rsidR="00077431" w:rsidRPr="00B96D5F" w:rsidRDefault="00077431" w:rsidP="00077431">
            <w:pPr>
              <w:spacing w:line="360" w:lineRule="auto"/>
              <w:jc w:val="center"/>
              <w:rPr>
                <w:rFonts w:ascii="Times New Roman" w:hAnsi="Times New Roman"/>
                <w:color w:val="auto"/>
                <w:sz w:val="24"/>
                <w:szCs w:val="24"/>
              </w:rPr>
            </w:pPr>
            <w:r w:rsidRPr="00B96D5F">
              <w:rPr>
                <w:rFonts w:ascii="Times New Roman" w:hAnsi="Times New Roman"/>
                <w:color w:val="auto"/>
                <w:sz w:val="24"/>
                <w:szCs w:val="24"/>
              </w:rPr>
              <w:t>System</w:t>
            </w:r>
          </w:p>
        </w:tc>
        <w:tc>
          <w:tcPr>
            <w:tcW w:w="1305" w:type="pct"/>
            <w:vMerge w:val="restart"/>
            <w:shd w:val="clear" w:color="auto" w:fill="auto"/>
            <w:vAlign w:val="center"/>
          </w:tcPr>
          <w:p w:rsidR="00077431" w:rsidRPr="00B96D5F" w:rsidRDefault="00077431" w:rsidP="00077431">
            <w:pPr>
              <w:spacing w:line="360" w:lineRule="auto"/>
              <w:jc w:val="center"/>
              <w:cnfStyle w:val="100000000000"/>
              <w:rPr>
                <w:rFonts w:ascii="Times New Roman" w:hAnsi="Times New Roman"/>
                <w:color w:val="auto"/>
                <w:sz w:val="24"/>
                <w:szCs w:val="24"/>
              </w:rPr>
            </w:pPr>
            <w:r w:rsidRPr="00B96D5F">
              <w:rPr>
                <w:rFonts w:ascii="Times New Roman" w:hAnsi="Times New Roman"/>
                <w:color w:val="auto"/>
                <w:sz w:val="24"/>
                <w:szCs w:val="24"/>
              </w:rPr>
              <w:t>Components</w:t>
            </w:r>
          </w:p>
        </w:tc>
        <w:tc>
          <w:tcPr>
            <w:tcW w:w="3123" w:type="pct"/>
            <w:gridSpan w:val="4"/>
            <w:tcBorders>
              <w:bottom w:val="single" w:sz="4" w:space="0" w:color="auto"/>
            </w:tcBorders>
            <w:shd w:val="clear" w:color="auto" w:fill="auto"/>
            <w:vAlign w:val="center"/>
          </w:tcPr>
          <w:p w:rsidR="00077431" w:rsidRPr="00B96D5F" w:rsidRDefault="00077431" w:rsidP="00077431">
            <w:pPr>
              <w:spacing w:line="360" w:lineRule="auto"/>
              <w:jc w:val="center"/>
              <w:cnfStyle w:val="100000000000"/>
              <w:rPr>
                <w:rFonts w:ascii="Times New Roman" w:hAnsi="Times New Roman"/>
                <w:color w:val="auto"/>
                <w:sz w:val="24"/>
                <w:szCs w:val="24"/>
              </w:rPr>
            </w:pPr>
            <w:r w:rsidRPr="00B96D5F">
              <w:rPr>
                <w:rFonts w:ascii="Times New Roman" w:hAnsi="Times New Roman"/>
                <w:color w:val="auto"/>
                <w:sz w:val="24"/>
                <w:szCs w:val="24"/>
              </w:rPr>
              <w:t>pH</w:t>
            </w:r>
          </w:p>
        </w:tc>
      </w:tr>
      <w:tr w:rsidR="00077431" w:rsidRPr="00B96D5F" w:rsidTr="00077431">
        <w:trPr>
          <w:cnfStyle w:val="000000100000"/>
        </w:trPr>
        <w:tc>
          <w:tcPr>
            <w:cnfStyle w:val="001000000000"/>
            <w:tcW w:w="572" w:type="pct"/>
            <w:vMerge/>
            <w:tcBorders>
              <w:bottom w:val="single" w:sz="4" w:space="0" w:color="auto"/>
            </w:tcBorders>
            <w:shd w:val="clear" w:color="auto" w:fill="auto"/>
            <w:vAlign w:val="center"/>
          </w:tcPr>
          <w:p w:rsidR="00077431" w:rsidRPr="00B96D5F" w:rsidRDefault="00077431" w:rsidP="00077431">
            <w:pPr>
              <w:spacing w:line="360" w:lineRule="auto"/>
              <w:jc w:val="center"/>
              <w:rPr>
                <w:rFonts w:ascii="Times New Roman" w:hAnsi="Times New Roman"/>
                <w:color w:val="auto"/>
                <w:sz w:val="24"/>
                <w:szCs w:val="24"/>
              </w:rPr>
            </w:pPr>
          </w:p>
        </w:tc>
        <w:tc>
          <w:tcPr>
            <w:tcW w:w="1305" w:type="pct"/>
            <w:vMerge/>
            <w:tcBorders>
              <w:bottom w:val="single" w:sz="4" w:space="0" w:color="auto"/>
            </w:tcBorders>
            <w:shd w:val="clear" w:color="auto" w:fill="auto"/>
            <w:vAlign w:val="center"/>
          </w:tcPr>
          <w:p w:rsidR="00077431" w:rsidRPr="00B96D5F" w:rsidRDefault="00077431" w:rsidP="00077431">
            <w:pPr>
              <w:spacing w:line="360" w:lineRule="auto"/>
              <w:jc w:val="center"/>
              <w:cnfStyle w:val="000000100000"/>
              <w:rPr>
                <w:rFonts w:ascii="Times New Roman" w:hAnsi="Times New Roman"/>
                <w:color w:val="auto"/>
                <w:sz w:val="24"/>
                <w:szCs w:val="24"/>
              </w:rPr>
            </w:pPr>
          </w:p>
        </w:tc>
        <w:tc>
          <w:tcPr>
            <w:tcW w:w="854" w:type="pct"/>
            <w:tcBorders>
              <w:top w:val="single" w:sz="4" w:space="0" w:color="auto"/>
              <w:bottom w:val="single" w:sz="4" w:space="0" w:color="auto"/>
            </w:tcBorders>
            <w:shd w:val="clear" w:color="auto" w:fill="auto"/>
            <w:vAlign w:val="center"/>
          </w:tcPr>
          <w:p w:rsidR="00077431" w:rsidRPr="00B96D5F" w:rsidRDefault="00077431" w:rsidP="00077431">
            <w:pPr>
              <w:spacing w:line="360" w:lineRule="auto"/>
              <w:jc w:val="center"/>
              <w:cnfStyle w:val="000000100000"/>
              <w:rPr>
                <w:rFonts w:ascii="Times New Roman" w:hAnsi="Times New Roman"/>
                <w:color w:val="auto"/>
                <w:sz w:val="24"/>
                <w:szCs w:val="24"/>
              </w:rPr>
            </w:pPr>
            <w:r w:rsidRPr="00B96D5F">
              <w:rPr>
                <w:rFonts w:ascii="Times New Roman" w:hAnsi="Times New Roman"/>
                <w:color w:val="auto"/>
                <w:sz w:val="24"/>
                <w:szCs w:val="24"/>
              </w:rPr>
              <w:t>4</w:t>
            </w:r>
          </w:p>
        </w:tc>
        <w:tc>
          <w:tcPr>
            <w:tcW w:w="768" w:type="pct"/>
            <w:tcBorders>
              <w:top w:val="single" w:sz="4" w:space="0" w:color="auto"/>
              <w:bottom w:val="single" w:sz="4" w:space="0" w:color="auto"/>
            </w:tcBorders>
            <w:shd w:val="clear" w:color="auto" w:fill="auto"/>
            <w:vAlign w:val="center"/>
          </w:tcPr>
          <w:p w:rsidR="00077431" w:rsidRPr="00B96D5F" w:rsidRDefault="00077431" w:rsidP="00077431">
            <w:pPr>
              <w:spacing w:line="360" w:lineRule="auto"/>
              <w:jc w:val="center"/>
              <w:cnfStyle w:val="000000100000"/>
              <w:rPr>
                <w:rFonts w:ascii="Times New Roman" w:hAnsi="Times New Roman"/>
                <w:color w:val="auto"/>
                <w:sz w:val="24"/>
                <w:szCs w:val="24"/>
              </w:rPr>
            </w:pPr>
            <w:r w:rsidRPr="00B96D5F">
              <w:rPr>
                <w:rFonts w:ascii="Times New Roman" w:hAnsi="Times New Roman"/>
                <w:color w:val="auto"/>
                <w:sz w:val="24"/>
                <w:szCs w:val="24"/>
              </w:rPr>
              <w:t>5</w:t>
            </w:r>
          </w:p>
        </w:tc>
        <w:tc>
          <w:tcPr>
            <w:tcW w:w="768" w:type="pct"/>
            <w:tcBorders>
              <w:top w:val="single" w:sz="4" w:space="0" w:color="auto"/>
              <w:bottom w:val="single" w:sz="4" w:space="0" w:color="auto"/>
            </w:tcBorders>
            <w:shd w:val="clear" w:color="auto" w:fill="auto"/>
            <w:vAlign w:val="center"/>
          </w:tcPr>
          <w:p w:rsidR="00077431" w:rsidRPr="00B96D5F" w:rsidRDefault="00077431" w:rsidP="00077431">
            <w:pPr>
              <w:spacing w:line="360" w:lineRule="auto"/>
              <w:jc w:val="center"/>
              <w:cnfStyle w:val="000000100000"/>
              <w:rPr>
                <w:rFonts w:ascii="Times New Roman" w:hAnsi="Times New Roman"/>
                <w:color w:val="auto"/>
                <w:sz w:val="24"/>
                <w:szCs w:val="24"/>
              </w:rPr>
            </w:pPr>
            <w:r w:rsidRPr="00B96D5F">
              <w:rPr>
                <w:rFonts w:ascii="Times New Roman" w:hAnsi="Times New Roman"/>
                <w:color w:val="auto"/>
                <w:sz w:val="24"/>
                <w:szCs w:val="24"/>
              </w:rPr>
              <w:t>6</w:t>
            </w:r>
          </w:p>
        </w:tc>
        <w:tc>
          <w:tcPr>
            <w:tcW w:w="733" w:type="pct"/>
            <w:tcBorders>
              <w:top w:val="single" w:sz="4" w:space="0" w:color="auto"/>
              <w:bottom w:val="single" w:sz="4" w:space="0" w:color="auto"/>
            </w:tcBorders>
            <w:shd w:val="clear" w:color="auto" w:fill="auto"/>
            <w:vAlign w:val="center"/>
          </w:tcPr>
          <w:p w:rsidR="00077431" w:rsidRPr="00B96D5F" w:rsidRDefault="00077431" w:rsidP="00077431">
            <w:pPr>
              <w:spacing w:line="360" w:lineRule="auto"/>
              <w:jc w:val="center"/>
              <w:cnfStyle w:val="000000100000"/>
              <w:rPr>
                <w:rFonts w:ascii="Times New Roman" w:hAnsi="Times New Roman"/>
                <w:color w:val="auto"/>
                <w:sz w:val="24"/>
                <w:szCs w:val="24"/>
              </w:rPr>
            </w:pPr>
            <w:r w:rsidRPr="00B96D5F">
              <w:rPr>
                <w:rFonts w:ascii="Times New Roman" w:hAnsi="Times New Roman"/>
                <w:color w:val="auto"/>
                <w:sz w:val="24"/>
                <w:szCs w:val="24"/>
              </w:rPr>
              <w:t>7</w:t>
            </w:r>
          </w:p>
        </w:tc>
      </w:tr>
      <w:tr w:rsidR="00077431" w:rsidRPr="00B96D5F" w:rsidTr="00077431">
        <w:tc>
          <w:tcPr>
            <w:cnfStyle w:val="001000000000"/>
            <w:tcW w:w="572" w:type="pct"/>
            <w:vMerge w:val="restart"/>
            <w:tcBorders>
              <w:top w:val="single" w:sz="4" w:space="0" w:color="auto"/>
              <w:bottom w:val="single" w:sz="4" w:space="0" w:color="auto"/>
            </w:tcBorders>
            <w:shd w:val="clear" w:color="auto" w:fill="auto"/>
            <w:vAlign w:val="center"/>
          </w:tcPr>
          <w:p w:rsidR="00077431" w:rsidRPr="00B96D5F" w:rsidRDefault="00077431" w:rsidP="00077431">
            <w:pPr>
              <w:spacing w:line="360" w:lineRule="auto"/>
              <w:jc w:val="center"/>
              <w:rPr>
                <w:rFonts w:ascii="Times New Roman" w:hAnsi="Times New Roman"/>
                <w:color w:val="auto"/>
                <w:sz w:val="24"/>
                <w:szCs w:val="24"/>
              </w:rPr>
            </w:pPr>
            <w:r w:rsidRPr="00B96D5F">
              <w:rPr>
                <w:rFonts w:ascii="Times New Roman" w:hAnsi="Times New Roman"/>
                <w:color w:val="auto"/>
                <w:sz w:val="24"/>
                <w:szCs w:val="24"/>
              </w:rPr>
              <w:t>Single</w:t>
            </w:r>
          </w:p>
        </w:tc>
        <w:tc>
          <w:tcPr>
            <w:tcW w:w="1305" w:type="pct"/>
            <w:tcBorders>
              <w:top w:val="single" w:sz="4" w:space="0" w:color="auto"/>
              <w:bottom w:val="nil"/>
            </w:tcBorders>
            <w:shd w:val="clear" w:color="auto" w:fill="auto"/>
            <w:vAlign w:val="center"/>
          </w:tcPr>
          <w:p w:rsidR="00077431" w:rsidRPr="00B96D5F" w:rsidRDefault="00077431" w:rsidP="00077431">
            <w:pPr>
              <w:spacing w:line="360" w:lineRule="auto"/>
              <w:jc w:val="center"/>
              <w:cnfStyle w:val="000000000000"/>
              <w:rPr>
                <w:rFonts w:ascii="Times New Roman" w:hAnsi="Times New Roman"/>
                <w:color w:val="auto"/>
                <w:sz w:val="24"/>
                <w:szCs w:val="24"/>
              </w:rPr>
            </w:pPr>
            <w:r w:rsidRPr="00B96D5F">
              <w:rPr>
                <w:rFonts w:ascii="Times New Roman" w:hAnsi="Times New Roman"/>
                <w:color w:val="auto"/>
                <w:sz w:val="24"/>
                <w:szCs w:val="24"/>
              </w:rPr>
              <w:t>NA</w:t>
            </w:r>
          </w:p>
        </w:tc>
        <w:tc>
          <w:tcPr>
            <w:tcW w:w="854" w:type="pct"/>
            <w:tcBorders>
              <w:top w:val="single" w:sz="4" w:space="0" w:color="auto"/>
            </w:tcBorders>
            <w:shd w:val="clear" w:color="auto" w:fill="auto"/>
            <w:vAlign w:val="center"/>
          </w:tcPr>
          <w:p w:rsidR="00077431" w:rsidRPr="00B96D5F" w:rsidRDefault="00077431" w:rsidP="00077431">
            <w:pPr>
              <w:widowControl/>
              <w:jc w:val="center"/>
              <w:cnfStyle w:val="000000000000"/>
              <w:rPr>
                <w:rFonts w:ascii="Times New Roman" w:hAnsi="Times New Roman"/>
                <w:color w:val="auto"/>
                <w:sz w:val="24"/>
                <w:szCs w:val="24"/>
              </w:rPr>
            </w:pPr>
            <w:r w:rsidRPr="00B96D5F">
              <w:rPr>
                <w:rFonts w:ascii="Times New Roman" w:hAnsi="Times New Roman"/>
                <w:color w:val="auto"/>
                <w:sz w:val="24"/>
                <w:szCs w:val="24"/>
              </w:rPr>
              <w:t>100.1</w:t>
            </w:r>
          </w:p>
        </w:tc>
        <w:tc>
          <w:tcPr>
            <w:tcW w:w="768" w:type="pct"/>
            <w:tcBorders>
              <w:top w:val="single" w:sz="4" w:space="0" w:color="auto"/>
            </w:tcBorders>
            <w:shd w:val="clear" w:color="auto" w:fill="auto"/>
            <w:vAlign w:val="center"/>
          </w:tcPr>
          <w:p w:rsidR="00077431" w:rsidRPr="00B96D5F" w:rsidRDefault="00077431" w:rsidP="00077431">
            <w:pPr>
              <w:jc w:val="center"/>
              <w:cnfStyle w:val="000000000000"/>
              <w:rPr>
                <w:rFonts w:ascii="Times New Roman" w:hAnsi="Times New Roman"/>
                <w:color w:val="auto"/>
                <w:sz w:val="24"/>
                <w:szCs w:val="24"/>
              </w:rPr>
            </w:pPr>
            <w:r w:rsidRPr="00B96D5F">
              <w:rPr>
                <w:rFonts w:ascii="Times New Roman" w:hAnsi="Times New Roman"/>
                <w:color w:val="auto"/>
                <w:sz w:val="24"/>
                <w:szCs w:val="24"/>
              </w:rPr>
              <w:t>98.7</w:t>
            </w:r>
          </w:p>
        </w:tc>
        <w:tc>
          <w:tcPr>
            <w:tcW w:w="768" w:type="pct"/>
            <w:tcBorders>
              <w:top w:val="single" w:sz="4" w:space="0" w:color="auto"/>
            </w:tcBorders>
            <w:shd w:val="clear" w:color="auto" w:fill="auto"/>
            <w:vAlign w:val="center"/>
          </w:tcPr>
          <w:p w:rsidR="00077431" w:rsidRPr="00B96D5F" w:rsidRDefault="00077431" w:rsidP="00077431">
            <w:pPr>
              <w:jc w:val="center"/>
              <w:cnfStyle w:val="000000000000"/>
              <w:rPr>
                <w:rFonts w:ascii="Times New Roman" w:hAnsi="Times New Roman"/>
                <w:color w:val="auto"/>
                <w:sz w:val="24"/>
                <w:szCs w:val="24"/>
              </w:rPr>
            </w:pPr>
            <w:r w:rsidRPr="00B96D5F">
              <w:rPr>
                <w:rFonts w:ascii="Times New Roman" w:hAnsi="Times New Roman"/>
                <w:color w:val="auto"/>
                <w:sz w:val="24"/>
                <w:szCs w:val="24"/>
              </w:rPr>
              <w:t>98.0</w:t>
            </w:r>
          </w:p>
        </w:tc>
        <w:tc>
          <w:tcPr>
            <w:tcW w:w="733" w:type="pct"/>
            <w:tcBorders>
              <w:top w:val="single" w:sz="4" w:space="0" w:color="auto"/>
            </w:tcBorders>
            <w:shd w:val="clear" w:color="auto" w:fill="auto"/>
            <w:vAlign w:val="center"/>
          </w:tcPr>
          <w:p w:rsidR="00077431" w:rsidRPr="00B96D5F" w:rsidRDefault="00077431" w:rsidP="00077431">
            <w:pPr>
              <w:jc w:val="center"/>
              <w:cnfStyle w:val="000000000000"/>
              <w:rPr>
                <w:rFonts w:ascii="Times New Roman" w:hAnsi="Times New Roman"/>
                <w:color w:val="auto"/>
                <w:sz w:val="24"/>
                <w:szCs w:val="24"/>
              </w:rPr>
            </w:pPr>
            <w:r w:rsidRPr="00B96D5F">
              <w:rPr>
                <w:rFonts w:ascii="Times New Roman" w:hAnsi="Times New Roman"/>
                <w:color w:val="auto"/>
                <w:sz w:val="24"/>
                <w:szCs w:val="24"/>
              </w:rPr>
              <w:t>100.9</w:t>
            </w:r>
          </w:p>
        </w:tc>
      </w:tr>
      <w:tr w:rsidR="00077431" w:rsidRPr="00B96D5F" w:rsidTr="00077431">
        <w:trPr>
          <w:cnfStyle w:val="000000100000"/>
        </w:trPr>
        <w:tc>
          <w:tcPr>
            <w:cnfStyle w:val="001000000000"/>
            <w:tcW w:w="572" w:type="pct"/>
            <w:vMerge/>
            <w:tcBorders>
              <w:top w:val="nil"/>
              <w:bottom w:val="single" w:sz="4" w:space="0" w:color="auto"/>
            </w:tcBorders>
            <w:shd w:val="clear" w:color="auto" w:fill="auto"/>
            <w:vAlign w:val="center"/>
          </w:tcPr>
          <w:p w:rsidR="00077431" w:rsidRPr="00B96D5F" w:rsidRDefault="00077431" w:rsidP="00077431">
            <w:pPr>
              <w:spacing w:line="360" w:lineRule="auto"/>
              <w:jc w:val="center"/>
              <w:rPr>
                <w:rFonts w:ascii="Times New Roman" w:hAnsi="Times New Roman"/>
                <w:color w:val="auto"/>
                <w:sz w:val="24"/>
                <w:szCs w:val="24"/>
              </w:rPr>
            </w:pPr>
          </w:p>
        </w:tc>
        <w:tc>
          <w:tcPr>
            <w:tcW w:w="1305" w:type="pct"/>
            <w:tcBorders>
              <w:top w:val="nil"/>
              <w:bottom w:val="nil"/>
            </w:tcBorders>
            <w:shd w:val="clear" w:color="auto" w:fill="auto"/>
            <w:vAlign w:val="center"/>
          </w:tcPr>
          <w:p w:rsidR="00077431" w:rsidRPr="00B96D5F" w:rsidRDefault="00077431" w:rsidP="00077431">
            <w:pPr>
              <w:spacing w:line="360" w:lineRule="auto"/>
              <w:jc w:val="center"/>
              <w:cnfStyle w:val="000000100000"/>
              <w:rPr>
                <w:rFonts w:ascii="Times New Roman" w:hAnsi="Times New Roman"/>
                <w:color w:val="auto"/>
                <w:sz w:val="24"/>
                <w:szCs w:val="24"/>
              </w:rPr>
            </w:pPr>
            <w:r w:rsidRPr="00B96D5F">
              <w:rPr>
                <w:rFonts w:ascii="Times New Roman" w:hAnsi="Times New Roman"/>
                <w:color w:val="auto"/>
                <w:sz w:val="24"/>
                <w:szCs w:val="24"/>
              </w:rPr>
              <w:t>NFA</w:t>
            </w:r>
          </w:p>
        </w:tc>
        <w:tc>
          <w:tcPr>
            <w:tcW w:w="854" w:type="pct"/>
            <w:tcBorders>
              <w:bottom w:val="nil"/>
            </w:tcBorders>
            <w:shd w:val="clear" w:color="auto" w:fill="auto"/>
            <w:vAlign w:val="center"/>
          </w:tcPr>
          <w:p w:rsidR="00077431" w:rsidRPr="00B96D5F" w:rsidRDefault="00077431" w:rsidP="00077431">
            <w:pPr>
              <w:jc w:val="center"/>
              <w:cnfStyle w:val="000000100000"/>
              <w:rPr>
                <w:rFonts w:ascii="Times New Roman" w:hAnsi="Times New Roman"/>
                <w:color w:val="auto"/>
                <w:sz w:val="24"/>
                <w:szCs w:val="24"/>
              </w:rPr>
            </w:pPr>
            <w:r w:rsidRPr="00B96D5F">
              <w:rPr>
                <w:rFonts w:ascii="Times New Roman" w:hAnsi="Times New Roman"/>
                <w:color w:val="auto"/>
                <w:sz w:val="24"/>
                <w:szCs w:val="24"/>
              </w:rPr>
              <w:t>102.4</w:t>
            </w:r>
          </w:p>
        </w:tc>
        <w:tc>
          <w:tcPr>
            <w:tcW w:w="768" w:type="pct"/>
            <w:tcBorders>
              <w:bottom w:val="nil"/>
            </w:tcBorders>
            <w:shd w:val="clear" w:color="auto" w:fill="auto"/>
            <w:vAlign w:val="center"/>
          </w:tcPr>
          <w:p w:rsidR="00077431" w:rsidRPr="00B96D5F" w:rsidRDefault="00077431" w:rsidP="00077431">
            <w:pPr>
              <w:jc w:val="center"/>
              <w:cnfStyle w:val="000000100000"/>
              <w:rPr>
                <w:rFonts w:ascii="Times New Roman" w:hAnsi="Times New Roman"/>
                <w:color w:val="auto"/>
                <w:sz w:val="24"/>
                <w:szCs w:val="24"/>
              </w:rPr>
            </w:pPr>
            <w:r w:rsidRPr="00B96D5F">
              <w:rPr>
                <w:rFonts w:ascii="Times New Roman" w:hAnsi="Times New Roman"/>
                <w:color w:val="auto"/>
                <w:sz w:val="24"/>
                <w:szCs w:val="24"/>
              </w:rPr>
              <w:t>105.7</w:t>
            </w:r>
          </w:p>
        </w:tc>
        <w:tc>
          <w:tcPr>
            <w:tcW w:w="768" w:type="pct"/>
            <w:tcBorders>
              <w:bottom w:val="nil"/>
            </w:tcBorders>
            <w:shd w:val="clear" w:color="auto" w:fill="auto"/>
            <w:vAlign w:val="center"/>
          </w:tcPr>
          <w:p w:rsidR="00077431" w:rsidRPr="00B96D5F" w:rsidRDefault="00077431" w:rsidP="00077431">
            <w:pPr>
              <w:jc w:val="center"/>
              <w:cnfStyle w:val="000000100000"/>
              <w:rPr>
                <w:rFonts w:ascii="Times New Roman" w:hAnsi="Times New Roman"/>
                <w:color w:val="auto"/>
                <w:sz w:val="24"/>
                <w:szCs w:val="24"/>
              </w:rPr>
            </w:pPr>
            <w:r w:rsidRPr="00B96D5F">
              <w:rPr>
                <w:rFonts w:ascii="Times New Roman" w:hAnsi="Times New Roman"/>
                <w:color w:val="auto"/>
                <w:sz w:val="24"/>
                <w:szCs w:val="24"/>
              </w:rPr>
              <w:t>97.9</w:t>
            </w:r>
          </w:p>
        </w:tc>
        <w:tc>
          <w:tcPr>
            <w:tcW w:w="733" w:type="pct"/>
            <w:tcBorders>
              <w:bottom w:val="nil"/>
            </w:tcBorders>
            <w:shd w:val="clear" w:color="auto" w:fill="auto"/>
            <w:vAlign w:val="center"/>
          </w:tcPr>
          <w:p w:rsidR="00077431" w:rsidRPr="00B96D5F" w:rsidRDefault="00077431" w:rsidP="00077431">
            <w:pPr>
              <w:jc w:val="center"/>
              <w:cnfStyle w:val="000000100000"/>
              <w:rPr>
                <w:rFonts w:ascii="Times New Roman" w:hAnsi="Times New Roman"/>
                <w:color w:val="auto"/>
                <w:sz w:val="24"/>
                <w:szCs w:val="24"/>
              </w:rPr>
            </w:pPr>
            <w:r w:rsidRPr="00B96D5F">
              <w:rPr>
                <w:rFonts w:ascii="Times New Roman" w:hAnsi="Times New Roman"/>
                <w:color w:val="auto"/>
                <w:sz w:val="24"/>
                <w:szCs w:val="24"/>
              </w:rPr>
              <w:t>98.2</w:t>
            </w:r>
          </w:p>
        </w:tc>
      </w:tr>
      <w:tr w:rsidR="00077431" w:rsidRPr="00B96D5F" w:rsidTr="00077431">
        <w:tc>
          <w:tcPr>
            <w:cnfStyle w:val="001000000000"/>
            <w:tcW w:w="572" w:type="pct"/>
            <w:vMerge/>
            <w:tcBorders>
              <w:top w:val="nil"/>
              <w:bottom w:val="single" w:sz="4" w:space="0" w:color="auto"/>
            </w:tcBorders>
            <w:shd w:val="clear" w:color="auto" w:fill="auto"/>
            <w:vAlign w:val="center"/>
          </w:tcPr>
          <w:p w:rsidR="00077431" w:rsidRPr="00B96D5F" w:rsidRDefault="00077431" w:rsidP="00077431">
            <w:pPr>
              <w:spacing w:line="360" w:lineRule="auto"/>
              <w:jc w:val="center"/>
              <w:rPr>
                <w:rFonts w:ascii="Times New Roman" w:hAnsi="Times New Roman"/>
                <w:color w:val="auto"/>
                <w:sz w:val="24"/>
                <w:szCs w:val="24"/>
              </w:rPr>
            </w:pPr>
          </w:p>
        </w:tc>
        <w:tc>
          <w:tcPr>
            <w:tcW w:w="1305" w:type="pct"/>
            <w:tcBorders>
              <w:top w:val="nil"/>
              <w:bottom w:val="single" w:sz="4" w:space="0" w:color="auto"/>
            </w:tcBorders>
            <w:shd w:val="clear" w:color="auto" w:fill="auto"/>
            <w:vAlign w:val="center"/>
          </w:tcPr>
          <w:p w:rsidR="00077431" w:rsidRPr="00B96D5F" w:rsidRDefault="00077431" w:rsidP="00077431">
            <w:pPr>
              <w:spacing w:line="360" w:lineRule="auto"/>
              <w:jc w:val="center"/>
              <w:cnfStyle w:val="000000000000"/>
              <w:rPr>
                <w:rFonts w:ascii="Times New Roman" w:hAnsi="Times New Roman"/>
                <w:color w:val="auto"/>
                <w:sz w:val="24"/>
                <w:szCs w:val="24"/>
              </w:rPr>
            </w:pPr>
            <w:r w:rsidRPr="00B96D5F">
              <w:rPr>
                <w:rFonts w:ascii="Times New Roman" w:hAnsi="Times New Roman"/>
                <w:color w:val="auto"/>
                <w:sz w:val="24"/>
                <w:szCs w:val="24"/>
              </w:rPr>
              <w:t>SMX</w:t>
            </w:r>
          </w:p>
        </w:tc>
        <w:tc>
          <w:tcPr>
            <w:tcW w:w="854" w:type="pct"/>
            <w:tcBorders>
              <w:top w:val="nil"/>
              <w:bottom w:val="single" w:sz="4" w:space="0" w:color="auto"/>
            </w:tcBorders>
            <w:shd w:val="clear" w:color="auto" w:fill="auto"/>
            <w:vAlign w:val="center"/>
          </w:tcPr>
          <w:p w:rsidR="00077431" w:rsidRPr="00B96D5F" w:rsidRDefault="00077431" w:rsidP="00077431">
            <w:pPr>
              <w:jc w:val="center"/>
              <w:cnfStyle w:val="000000000000"/>
              <w:rPr>
                <w:rFonts w:ascii="Times New Roman" w:hAnsi="Times New Roman"/>
                <w:color w:val="auto"/>
                <w:sz w:val="24"/>
                <w:szCs w:val="24"/>
              </w:rPr>
            </w:pPr>
            <w:r w:rsidRPr="00B96D5F">
              <w:rPr>
                <w:rFonts w:ascii="Times New Roman" w:hAnsi="Times New Roman"/>
                <w:color w:val="auto"/>
                <w:sz w:val="24"/>
                <w:szCs w:val="24"/>
              </w:rPr>
              <w:t>99.5</w:t>
            </w:r>
          </w:p>
        </w:tc>
        <w:tc>
          <w:tcPr>
            <w:tcW w:w="768" w:type="pct"/>
            <w:tcBorders>
              <w:top w:val="nil"/>
              <w:bottom w:val="single" w:sz="4" w:space="0" w:color="auto"/>
            </w:tcBorders>
            <w:shd w:val="clear" w:color="auto" w:fill="auto"/>
            <w:vAlign w:val="center"/>
          </w:tcPr>
          <w:p w:rsidR="00077431" w:rsidRPr="00B96D5F" w:rsidRDefault="00077431" w:rsidP="00077431">
            <w:pPr>
              <w:jc w:val="center"/>
              <w:cnfStyle w:val="000000000000"/>
              <w:rPr>
                <w:rFonts w:ascii="Times New Roman" w:hAnsi="Times New Roman"/>
                <w:color w:val="auto"/>
                <w:sz w:val="24"/>
                <w:szCs w:val="24"/>
              </w:rPr>
            </w:pPr>
            <w:r w:rsidRPr="00B96D5F">
              <w:rPr>
                <w:rFonts w:ascii="Times New Roman" w:hAnsi="Times New Roman"/>
                <w:color w:val="auto"/>
                <w:sz w:val="24"/>
                <w:szCs w:val="24"/>
              </w:rPr>
              <w:t>98.7</w:t>
            </w:r>
          </w:p>
        </w:tc>
        <w:tc>
          <w:tcPr>
            <w:tcW w:w="768" w:type="pct"/>
            <w:tcBorders>
              <w:top w:val="nil"/>
              <w:bottom w:val="single" w:sz="4" w:space="0" w:color="auto"/>
            </w:tcBorders>
            <w:shd w:val="clear" w:color="auto" w:fill="auto"/>
            <w:vAlign w:val="center"/>
          </w:tcPr>
          <w:p w:rsidR="00077431" w:rsidRPr="00B96D5F" w:rsidRDefault="00077431" w:rsidP="00077431">
            <w:pPr>
              <w:jc w:val="center"/>
              <w:cnfStyle w:val="000000000000"/>
              <w:rPr>
                <w:rFonts w:ascii="Times New Roman" w:hAnsi="Times New Roman"/>
                <w:color w:val="auto"/>
                <w:sz w:val="24"/>
                <w:szCs w:val="24"/>
              </w:rPr>
            </w:pPr>
            <w:r w:rsidRPr="00B96D5F">
              <w:rPr>
                <w:rFonts w:ascii="Times New Roman" w:hAnsi="Times New Roman"/>
                <w:color w:val="auto"/>
                <w:sz w:val="24"/>
                <w:szCs w:val="24"/>
              </w:rPr>
              <w:t>97.5</w:t>
            </w:r>
          </w:p>
        </w:tc>
        <w:tc>
          <w:tcPr>
            <w:tcW w:w="733" w:type="pct"/>
            <w:tcBorders>
              <w:top w:val="nil"/>
              <w:bottom w:val="single" w:sz="4" w:space="0" w:color="auto"/>
            </w:tcBorders>
            <w:shd w:val="clear" w:color="auto" w:fill="auto"/>
            <w:vAlign w:val="center"/>
          </w:tcPr>
          <w:p w:rsidR="00077431" w:rsidRPr="00B96D5F" w:rsidRDefault="00077431" w:rsidP="00077431">
            <w:pPr>
              <w:jc w:val="center"/>
              <w:cnfStyle w:val="000000000000"/>
              <w:rPr>
                <w:rFonts w:ascii="Times New Roman" w:hAnsi="Times New Roman"/>
                <w:color w:val="auto"/>
                <w:sz w:val="24"/>
                <w:szCs w:val="24"/>
              </w:rPr>
            </w:pPr>
            <w:r w:rsidRPr="00B96D5F">
              <w:rPr>
                <w:rFonts w:ascii="Times New Roman" w:hAnsi="Times New Roman"/>
                <w:color w:val="auto"/>
                <w:sz w:val="24"/>
                <w:szCs w:val="24"/>
              </w:rPr>
              <w:t>99.4</w:t>
            </w:r>
          </w:p>
        </w:tc>
      </w:tr>
      <w:tr w:rsidR="00077431" w:rsidRPr="00B96D5F" w:rsidTr="00077431">
        <w:trPr>
          <w:cnfStyle w:val="000000100000"/>
        </w:trPr>
        <w:tc>
          <w:tcPr>
            <w:cnfStyle w:val="001000000000"/>
            <w:tcW w:w="572" w:type="pct"/>
            <w:vMerge w:val="restart"/>
            <w:tcBorders>
              <w:top w:val="single" w:sz="4" w:space="0" w:color="auto"/>
            </w:tcBorders>
            <w:shd w:val="clear" w:color="auto" w:fill="auto"/>
            <w:vAlign w:val="center"/>
          </w:tcPr>
          <w:p w:rsidR="00077431" w:rsidRPr="00B96D5F" w:rsidRDefault="00077431" w:rsidP="00077431">
            <w:pPr>
              <w:spacing w:line="360" w:lineRule="auto"/>
              <w:jc w:val="center"/>
              <w:rPr>
                <w:rFonts w:ascii="Times New Roman" w:hAnsi="Times New Roman"/>
                <w:color w:val="auto"/>
                <w:sz w:val="24"/>
                <w:szCs w:val="24"/>
              </w:rPr>
            </w:pPr>
            <w:r w:rsidRPr="00B96D5F">
              <w:rPr>
                <w:rFonts w:ascii="Times New Roman" w:hAnsi="Times New Roman"/>
                <w:color w:val="auto"/>
                <w:sz w:val="24"/>
                <w:szCs w:val="24"/>
              </w:rPr>
              <w:t>binary</w:t>
            </w:r>
          </w:p>
        </w:tc>
        <w:tc>
          <w:tcPr>
            <w:tcW w:w="1305" w:type="pct"/>
            <w:tcBorders>
              <w:top w:val="single" w:sz="4" w:space="0" w:color="auto"/>
              <w:bottom w:val="nil"/>
            </w:tcBorders>
            <w:shd w:val="clear" w:color="auto" w:fill="auto"/>
            <w:vAlign w:val="center"/>
          </w:tcPr>
          <w:p w:rsidR="00077431" w:rsidRPr="00B96D5F" w:rsidRDefault="00077431" w:rsidP="00077431">
            <w:pPr>
              <w:spacing w:line="360" w:lineRule="auto"/>
              <w:jc w:val="center"/>
              <w:cnfStyle w:val="000000100000"/>
              <w:rPr>
                <w:rFonts w:ascii="Times New Roman" w:hAnsi="Times New Roman"/>
                <w:color w:val="auto"/>
                <w:sz w:val="24"/>
                <w:szCs w:val="24"/>
              </w:rPr>
            </w:pPr>
            <w:r w:rsidRPr="00B96D5F">
              <w:rPr>
                <w:rFonts w:ascii="Times New Roman" w:hAnsi="Times New Roman"/>
                <w:color w:val="auto"/>
                <w:sz w:val="24"/>
                <w:szCs w:val="24"/>
              </w:rPr>
              <w:t>NA (with NFA)</w:t>
            </w:r>
          </w:p>
        </w:tc>
        <w:tc>
          <w:tcPr>
            <w:tcW w:w="854" w:type="pct"/>
            <w:tcBorders>
              <w:top w:val="single" w:sz="4" w:space="0" w:color="auto"/>
              <w:bottom w:val="nil"/>
            </w:tcBorders>
            <w:shd w:val="clear" w:color="auto" w:fill="auto"/>
            <w:vAlign w:val="center"/>
          </w:tcPr>
          <w:p w:rsidR="00077431" w:rsidRPr="00B96D5F" w:rsidRDefault="00077431" w:rsidP="00077431">
            <w:pPr>
              <w:jc w:val="center"/>
              <w:cnfStyle w:val="000000100000"/>
              <w:rPr>
                <w:rFonts w:ascii="Times New Roman" w:hAnsi="Times New Roman"/>
                <w:color w:val="auto"/>
                <w:sz w:val="24"/>
                <w:szCs w:val="24"/>
              </w:rPr>
            </w:pPr>
            <w:r w:rsidRPr="00B96D5F">
              <w:rPr>
                <w:rFonts w:ascii="Times New Roman" w:hAnsi="Times New Roman"/>
                <w:color w:val="auto"/>
                <w:sz w:val="24"/>
                <w:szCs w:val="24"/>
              </w:rPr>
              <w:t>100.7</w:t>
            </w:r>
          </w:p>
        </w:tc>
        <w:tc>
          <w:tcPr>
            <w:tcW w:w="768" w:type="pct"/>
            <w:tcBorders>
              <w:top w:val="single" w:sz="4" w:space="0" w:color="auto"/>
              <w:bottom w:val="nil"/>
            </w:tcBorders>
            <w:shd w:val="clear" w:color="auto" w:fill="auto"/>
            <w:vAlign w:val="center"/>
          </w:tcPr>
          <w:p w:rsidR="00077431" w:rsidRPr="00B96D5F" w:rsidRDefault="00077431" w:rsidP="00077431">
            <w:pPr>
              <w:jc w:val="center"/>
              <w:cnfStyle w:val="000000100000"/>
              <w:rPr>
                <w:rFonts w:ascii="Times New Roman" w:hAnsi="Times New Roman"/>
                <w:color w:val="auto"/>
                <w:sz w:val="24"/>
                <w:szCs w:val="24"/>
              </w:rPr>
            </w:pPr>
            <w:r w:rsidRPr="00B96D5F">
              <w:rPr>
                <w:rFonts w:ascii="Times New Roman" w:hAnsi="Times New Roman"/>
                <w:color w:val="auto"/>
                <w:sz w:val="24"/>
                <w:szCs w:val="24"/>
              </w:rPr>
              <w:t>97.0</w:t>
            </w:r>
          </w:p>
        </w:tc>
        <w:tc>
          <w:tcPr>
            <w:tcW w:w="768" w:type="pct"/>
            <w:tcBorders>
              <w:top w:val="single" w:sz="4" w:space="0" w:color="auto"/>
              <w:bottom w:val="nil"/>
            </w:tcBorders>
            <w:shd w:val="clear" w:color="auto" w:fill="auto"/>
            <w:vAlign w:val="center"/>
          </w:tcPr>
          <w:p w:rsidR="00077431" w:rsidRPr="00B96D5F" w:rsidRDefault="00077431" w:rsidP="00077431">
            <w:pPr>
              <w:jc w:val="center"/>
              <w:cnfStyle w:val="000000100000"/>
              <w:rPr>
                <w:rFonts w:ascii="Times New Roman" w:hAnsi="Times New Roman"/>
                <w:color w:val="auto"/>
                <w:sz w:val="24"/>
                <w:szCs w:val="24"/>
              </w:rPr>
            </w:pPr>
            <w:r w:rsidRPr="00B96D5F">
              <w:rPr>
                <w:rFonts w:ascii="Times New Roman" w:hAnsi="Times New Roman"/>
                <w:color w:val="auto"/>
                <w:sz w:val="24"/>
                <w:szCs w:val="24"/>
              </w:rPr>
              <w:t>100.3</w:t>
            </w:r>
          </w:p>
        </w:tc>
        <w:tc>
          <w:tcPr>
            <w:tcW w:w="733" w:type="pct"/>
            <w:tcBorders>
              <w:top w:val="single" w:sz="4" w:space="0" w:color="auto"/>
              <w:bottom w:val="nil"/>
            </w:tcBorders>
            <w:shd w:val="clear" w:color="auto" w:fill="auto"/>
            <w:vAlign w:val="center"/>
          </w:tcPr>
          <w:p w:rsidR="00077431" w:rsidRPr="00B96D5F" w:rsidRDefault="00077431" w:rsidP="00077431">
            <w:pPr>
              <w:jc w:val="center"/>
              <w:cnfStyle w:val="000000100000"/>
              <w:rPr>
                <w:rFonts w:ascii="Times New Roman" w:hAnsi="Times New Roman"/>
                <w:color w:val="auto"/>
                <w:sz w:val="24"/>
                <w:szCs w:val="24"/>
              </w:rPr>
            </w:pPr>
            <w:r w:rsidRPr="00B96D5F">
              <w:rPr>
                <w:rFonts w:ascii="Times New Roman" w:hAnsi="Times New Roman"/>
                <w:color w:val="auto"/>
                <w:sz w:val="24"/>
                <w:szCs w:val="24"/>
              </w:rPr>
              <w:t>95.9</w:t>
            </w:r>
          </w:p>
        </w:tc>
      </w:tr>
      <w:tr w:rsidR="00077431" w:rsidRPr="00B96D5F" w:rsidTr="00077431">
        <w:tc>
          <w:tcPr>
            <w:cnfStyle w:val="001000000000"/>
            <w:tcW w:w="572" w:type="pct"/>
            <w:vMerge/>
            <w:shd w:val="clear" w:color="auto" w:fill="auto"/>
            <w:vAlign w:val="center"/>
          </w:tcPr>
          <w:p w:rsidR="00077431" w:rsidRPr="00B96D5F" w:rsidRDefault="00077431" w:rsidP="00077431">
            <w:pPr>
              <w:spacing w:line="360" w:lineRule="auto"/>
              <w:jc w:val="center"/>
              <w:rPr>
                <w:rFonts w:ascii="Times New Roman" w:hAnsi="Times New Roman"/>
                <w:color w:val="auto"/>
                <w:sz w:val="24"/>
                <w:szCs w:val="24"/>
              </w:rPr>
            </w:pPr>
          </w:p>
        </w:tc>
        <w:tc>
          <w:tcPr>
            <w:tcW w:w="1305" w:type="pct"/>
            <w:tcBorders>
              <w:top w:val="nil"/>
              <w:bottom w:val="single" w:sz="4" w:space="0" w:color="auto"/>
            </w:tcBorders>
            <w:shd w:val="clear" w:color="auto" w:fill="auto"/>
            <w:vAlign w:val="center"/>
          </w:tcPr>
          <w:p w:rsidR="00077431" w:rsidRPr="00B96D5F" w:rsidRDefault="00077431" w:rsidP="00077431">
            <w:pPr>
              <w:spacing w:line="360" w:lineRule="auto"/>
              <w:jc w:val="center"/>
              <w:cnfStyle w:val="000000000000"/>
              <w:rPr>
                <w:rFonts w:ascii="Times New Roman" w:hAnsi="Times New Roman"/>
                <w:color w:val="auto"/>
                <w:sz w:val="24"/>
                <w:szCs w:val="24"/>
              </w:rPr>
            </w:pPr>
            <w:r w:rsidRPr="00B96D5F">
              <w:rPr>
                <w:rFonts w:ascii="Times New Roman" w:hAnsi="Times New Roman"/>
                <w:color w:val="auto"/>
                <w:sz w:val="24"/>
                <w:szCs w:val="24"/>
              </w:rPr>
              <w:t>NA (with SMX)</w:t>
            </w:r>
          </w:p>
        </w:tc>
        <w:tc>
          <w:tcPr>
            <w:tcW w:w="854" w:type="pct"/>
            <w:tcBorders>
              <w:top w:val="nil"/>
              <w:bottom w:val="single" w:sz="4" w:space="0" w:color="auto"/>
            </w:tcBorders>
            <w:shd w:val="clear" w:color="auto" w:fill="auto"/>
            <w:vAlign w:val="center"/>
          </w:tcPr>
          <w:p w:rsidR="00077431" w:rsidRPr="00B96D5F" w:rsidRDefault="00077431" w:rsidP="00077431">
            <w:pPr>
              <w:jc w:val="center"/>
              <w:cnfStyle w:val="000000000000"/>
              <w:rPr>
                <w:rFonts w:ascii="Times New Roman" w:hAnsi="Times New Roman"/>
                <w:color w:val="auto"/>
                <w:sz w:val="24"/>
                <w:szCs w:val="24"/>
              </w:rPr>
            </w:pPr>
            <w:r w:rsidRPr="00B96D5F">
              <w:rPr>
                <w:rFonts w:ascii="Times New Roman" w:hAnsi="Times New Roman"/>
                <w:color w:val="auto"/>
                <w:sz w:val="24"/>
                <w:szCs w:val="24"/>
              </w:rPr>
              <w:t>107.2</w:t>
            </w:r>
          </w:p>
        </w:tc>
        <w:tc>
          <w:tcPr>
            <w:tcW w:w="768" w:type="pct"/>
            <w:tcBorders>
              <w:top w:val="nil"/>
              <w:bottom w:val="single" w:sz="4" w:space="0" w:color="auto"/>
            </w:tcBorders>
            <w:shd w:val="clear" w:color="auto" w:fill="auto"/>
            <w:vAlign w:val="center"/>
          </w:tcPr>
          <w:p w:rsidR="00077431" w:rsidRPr="00B96D5F" w:rsidRDefault="00077431" w:rsidP="00077431">
            <w:pPr>
              <w:jc w:val="center"/>
              <w:cnfStyle w:val="000000000000"/>
              <w:rPr>
                <w:rFonts w:ascii="Times New Roman" w:hAnsi="Times New Roman"/>
                <w:color w:val="auto"/>
                <w:sz w:val="24"/>
                <w:szCs w:val="24"/>
              </w:rPr>
            </w:pPr>
            <w:r w:rsidRPr="00B96D5F">
              <w:rPr>
                <w:rFonts w:ascii="Times New Roman" w:hAnsi="Times New Roman"/>
                <w:color w:val="auto"/>
                <w:sz w:val="24"/>
                <w:szCs w:val="24"/>
              </w:rPr>
              <w:t>99.3</w:t>
            </w:r>
          </w:p>
        </w:tc>
        <w:tc>
          <w:tcPr>
            <w:tcW w:w="768" w:type="pct"/>
            <w:tcBorders>
              <w:top w:val="nil"/>
              <w:bottom w:val="single" w:sz="4" w:space="0" w:color="auto"/>
            </w:tcBorders>
            <w:shd w:val="clear" w:color="auto" w:fill="auto"/>
            <w:vAlign w:val="center"/>
          </w:tcPr>
          <w:p w:rsidR="00077431" w:rsidRPr="00B96D5F" w:rsidRDefault="00077431" w:rsidP="00077431">
            <w:pPr>
              <w:jc w:val="center"/>
              <w:cnfStyle w:val="000000000000"/>
              <w:rPr>
                <w:rFonts w:ascii="Times New Roman" w:hAnsi="Times New Roman"/>
                <w:color w:val="auto"/>
                <w:sz w:val="24"/>
                <w:szCs w:val="24"/>
              </w:rPr>
            </w:pPr>
            <w:r w:rsidRPr="00B96D5F">
              <w:rPr>
                <w:rFonts w:ascii="Times New Roman" w:hAnsi="Times New Roman"/>
                <w:color w:val="auto"/>
                <w:sz w:val="24"/>
                <w:szCs w:val="24"/>
              </w:rPr>
              <w:t>96.5</w:t>
            </w:r>
          </w:p>
        </w:tc>
        <w:tc>
          <w:tcPr>
            <w:tcW w:w="733" w:type="pct"/>
            <w:tcBorders>
              <w:top w:val="nil"/>
              <w:bottom w:val="single" w:sz="4" w:space="0" w:color="auto"/>
            </w:tcBorders>
            <w:shd w:val="clear" w:color="auto" w:fill="auto"/>
            <w:vAlign w:val="center"/>
          </w:tcPr>
          <w:p w:rsidR="00077431" w:rsidRPr="00B96D5F" w:rsidRDefault="00077431" w:rsidP="00077431">
            <w:pPr>
              <w:jc w:val="center"/>
              <w:cnfStyle w:val="000000000000"/>
              <w:rPr>
                <w:rFonts w:ascii="Times New Roman" w:hAnsi="Times New Roman"/>
                <w:color w:val="auto"/>
                <w:sz w:val="24"/>
                <w:szCs w:val="24"/>
              </w:rPr>
            </w:pPr>
            <w:r w:rsidRPr="00B96D5F">
              <w:rPr>
                <w:rFonts w:ascii="Times New Roman" w:hAnsi="Times New Roman"/>
                <w:color w:val="auto"/>
                <w:sz w:val="24"/>
                <w:szCs w:val="24"/>
              </w:rPr>
              <w:t>105.9</w:t>
            </w:r>
          </w:p>
        </w:tc>
      </w:tr>
      <w:tr w:rsidR="00077431" w:rsidRPr="00B96D5F" w:rsidTr="00077431">
        <w:trPr>
          <w:cnfStyle w:val="000000100000"/>
        </w:trPr>
        <w:tc>
          <w:tcPr>
            <w:cnfStyle w:val="001000000000"/>
            <w:tcW w:w="572" w:type="pct"/>
            <w:vMerge/>
            <w:shd w:val="clear" w:color="auto" w:fill="auto"/>
            <w:vAlign w:val="center"/>
          </w:tcPr>
          <w:p w:rsidR="00077431" w:rsidRPr="00B96D5F" w:rsidRDefault="00077431" w:rsidP="00077431">
            <w:pPr>
              <w:spacing w:line="360" w:lineRule="auto"/>
              <w:jc w:val="center"/>
              <w:rPr>
                <w:rFonts w:ascii="Times New Roman" w:hAnsi="Times New Roman"/>
                <w:color w:val="auto"/>
                <w:sz w:val="24"/>
                <w:szCs w:val="24"/>
              </w:rPr>
            </w:pPr>
          </w:p>
        </w:tc>
        <w:tc>
          <w:tcPr>
            <w:tcW w:w="1305" w:type="pct"/>
            <w:tcBorders>
              <w:top w:val="single" w:sz="4" w:space="0" w:color="auto"/>
              <w:bottom w:val="nil"/>
            </w:tcBorders>
            <w:shd w:val="clear" w:color="auto" w:fill="auto"/>
            <w:vAlign w:val="center"/>
          </w:tcPr>
          <w:p w:rsidR="00077431" w:rsidRPr="00B96D5F" w:rsidRDefault="00077431" w:rsidP="00077431">
            <w:pPr>
              <w:spacing w:line="360" w:lineRule="auto"/>
              <w:jc w:val="center"/>
              <w:cnfStyle w:val="000000100000"/>
              <w:rPr>
                <w:rFonts w:ascii="Times New Roman" w:hAnsi="Times New Roman"/>
                <w:color w:val="auto"/>
                <w:sz w:val="24"/>
                <w:szCs w:val="24"/>
              </w:rPr>
            </w:pPr>
            <w:r w:rsidRPr="00B96D5F">
              <w:rPr>
                <w:rFonts w:ascii="Times New Roman" w:hAnsi="Times New Roman"/>
                <w:color w:val="auto"/>
                <w:sz w:val="24"/>
                <w:szCs w:val="24"/>
              </w:rPr>
              <w:t>NFA (with NA)</w:t>
            </w:r>
          </w:p>
        </w:tc>
        <w:tc>
          <w:tcPr>
            <w:tcW w:w="854" w:type="pct"/>
            <w:tcBorders>
              <w:top w:val="single" w:sz="4" w:space="0" w:color="auto"/>
              <w:bottom w:val="nil"/>
            </w:tcBorders>
            <w:shd w:val="clear" w:color="auto" w:fill="auto"/>
            <w:vAlign w:val="center"/>
          </w:tcPr>
          <w:p w:rsidR="00077431" w:rsidRPr="00B96D5F" w:rsidRDefault="00077431" w:rsidP="00077431">
            <w:pPr>
              <w:jc w:val="center"/>
              <w:cnfStyle w:val="000000100000"/>
              <w:rPr>
                <w:rFonts w:ascii="Times New Roman" w:hAnsi="Times New Roman"/>
                <w:color w:val="auto"/>
                <w:sz w:val="24"/>
                <w:szCs w:val="24"/>
              </w:rPr>
            </w:pPr>
            <w:r w:rsidRPr="00B96D5F">
              <w:rPr>
                <w:rFonts w:ascii="Times New Roman" w:hAnsi="Times New Roman"/>
                <w:color w:val="auto"/>
                <w:sz w:val="24"/>
                <w:szCs w:val="24"/>
              </w:rPr>
              <w:t>97.7</w:t>
            </w:r>
          </w:p>
        </w:tc>
        <w:tc>
          <w:tcPr>
            <w:tcW w:w="768" w:type="pct"/>
            <w:tcBorders>
              <w:top w:val="single" w:sz="4" w:space="0" w:color="auto"/>
              <w:bottom w:val="nil"/>
            </w:tcBorders>
            <w:shd w:val="clear" w:color="auto" w:fill="auto"/>
            <w:vAlign w:val="center"/>
          </w:tcPr>
          <w:p w:rsidR="00077431" w:rsidRPr="00B96D5F" w:rsidRDefault="00077431" w:rsidP="00077431">
            <w:pPr>
              <w:jc w:val="center"/>
              <w:cnfStyle w:val="000000100000"/>
              <w:rPr>
                <w:rFonts w:ascii="Times New Roman" w:hAnsi="Times New Roman"/>
                <w:color w:val="auto"/>
                <w:sz w:val="24"/>
                <w:szCs w:val="24"/>
              </w:rPr>
            </w:pPr>
            <w:r w:rsidRPr="00B96D5F">
              <w:rPr>
                <w:rFonts w:ascii="Times New Roman" w:hAnsi="Times New Roman"/>
                <w:color w:val="auto"/>
                <w:sz w:val="24"/>
                <w:szCs w:val="24"/>
              </w:rPr>
              <w:t>96.6</w:t>
            </w:r>
          </w:p>
        </w:tc>
        <w:tc>
          <w:tcPr>
            <w:tcW w:w="768" w:type="pct"/>
            <w:tcBorders>
              <w:top w:val="single" w:sz="4" w:space="0" w:color="auto"/>
              <w:bottom w:val="nil"/>
            </w:tcBorders>
            <w:shd w:val="clear" w:color="auto" w:fill="auto"/>
            <w:vAlign w:val="center"/>
          </w:tcPr>
          <w:p w:rsidR="00077431" w:rsidRPr="00B96D5F" w:rsidRDefault="00077431" w:rsidP="00077431">
            <w:pPr>
              <w:jc w:val="center"/>
              <w:cnfStyle w:val="000000100000"/>
              <w:rPr>
                <w:rFonts w:ascii="Times New Roman" w:hAnsi="Times New Roman"/>
                <w:color w:val="auto"/>
                <w:sz w:val="24"/>
                <w:szCs w:val="24"/>
              </w:rPr>
            </w:pPr>
            <w:r w:rsidRPr="00B96D5F">
              <w:rPr>
                <w:rFonts w:ascii="Times New Roman" w:hAnsi="Times New Roman"/>
                <w:color w:val="auto"/>
                <w:sz w:val="24"/>
                <w:szCs w:val="24"/>
              </w:rPr>
              <w:t>98.7</w:t>
            </w:r>
          </w:p>
        </w:tc>
        <w:tc>
          <w:tcPr>
            <w:tcW w:w="733" w:type="pct"/>
            <w:tcBorders>
              <w:top w:val="single" w:sz="4" w:space="0" w:color="auto"/>
              <w:bottom w:val="nil"/>
            </w:tcBorders>
            <w:shd w:val="clear" w:color="auto" w:fill="auto"/>
            <w:vAlign w:val="center"/>
          </w:tcPr>
          <w:p w:rsidR="00077431" w:rsidRPr="00B96D5F" w:rsidRDefault="00077431" w:rsidP="00077431">
            <w:pPr>
              <w:jc w:val="center"/>
              <w:cnfStyle w:val="000000100000"/>
              <w:rPr>
                <w:rFonts w:ascii="Times New Roman" w:hAnsi="Times New Roman"/>
                <w:color w:val="auto"/>
                <w:sz w:val="24"/>
                <w:szCs w:val="24"/>
              </w:rPr>
            </w:pPr>
            <w:r w:rsidRPr="00B96D5F">
              <w:rPr>
                <w:rFonts w:ascii="Times New Roman" w:hAnsi="Times New Roman"/>
                <w:color w:val="auto"/>
                <w:sz w:val="24"/>
                <w:szCs w:val="24"/>
              </w:rPr>
              <w:t>96.4</w:t>
            </w:r>
          </w:p>
        </w:tc>
      </w:tr>
      <w:tr w:rsidR="00077431" w:rsidRPr="00B96D5F" w:rsidTr="00077431">
        <w:tc>
          <w:tcPr>
            <w:cnfStyle w:val="001000000000"/>
            <w:tcW w:w="572" w:type="pct"/>
            <w:vMerge/>
            <w:shd w:val="clear" w:color="auto" w:fill="auto"/>
            <w:vAlign w:val="center"/>
          </w:tcPr>
          <w:p w:rsidR="00077431" w:rsidRPr="00B96D5F" w:rsidRDefault="00077431" w:rsidP="00077431">
            <w:pPr>
              <w:spacing w:line="360" w:lineRule="auto"/>
              <w:jc w:val="center"/>
              <w:rPr>
                <w:rFonts w:ascii="Times New Roman" w:hAnsi="Times New Roman"/>
                <w:color w:val="auto"/>
                <w:sz w:val="24"/>
                <w:szCs w:val="24"/>
              </w:rPr>
            </w:pPr>
          </w:p>
        </w:tc>
        <w:tc>
          <w:tcPr>
            <w:tcW w:w="1305" w:type="pct"/>
            <w:tcBorders>
              <w:top w:val="nil"/>
              <w:bottom w:val="single" w:sz="4" w:space="0" w:color="auto"/>
            </w:tcBorders>
            <w:shd w:val="clear" w:color="auto" w:fill="auto"/>
            <w:vAlign w:val="center"/>
          </w:tcPr>
          <w:p w:rsidR="00077431" w:rsidRPr="00B96D5F" w:rsidRDefault="00077431" w:rsidP="00077431">
            <w:pPr>
              <w:spacing w:line="360" w:lineRule="auto"/>
              <w:jc w:val="center"/>
              <w:cnfStyle w:val="000000000000"/>
              <w:rPr>
                <w:rFonts w:ascii="Times New Roman" w:hAnsi="Times New Roman"/>
                <w:color w:val="auto"/>
                <w:sz w:val="24"/>
                <w:szCs w:val="24"/>
              </w:rPr>
            </w:pPr>
            <w:r w:rsidRPr="00B96D5F">
              <w:rPr>
                <w:rFonts w:ascii="Times New Roman" w:hAnsi="Times New Roman"/>
                <w:color w:val="auto"/>
                <w:sz w:val="24"/>
                <w:szCs w:val="24"/>
              </w:rPr>
              <w:t>NFA (with SMX)</w:t>
            </w:r>
          </w:p>
        </w:tc>
        <w:tc>
          <w:tcPr>
            <w:tcW w:w="854" w:type="pct"/>
            <w:tcBorders>
              <w:top w:val="nil"/>
              <w:bottom w:val="single" w:sz="4" w:space="0" w:color="auto"/>
            </w:tcBorders>
            <w:shd w:val="clear" w:color="auto" w:fill="auto"/>
            <w:vAlign w:val="center"/>
          </w:tcPr>
          <w:p w:rsidR="00077431" w:rsidRPr="00B96D5F" w:rsidRDefault="00077431" w:rsidP="00077431">
            <w:pPr>
              <w:jc w:val="center"/>
              <w:cnfStyle w:val="000000000000"/>
              <w:rPr>
                <w:rFonts w:ascii="Times New Roman" w:hAnsi="Times New Roman"/>
                <w:color w:val="auto"/>
                <w:sz w:val="24"/>
                <w:szCs w:val="24"/>
              </w:rPr>
            </w:pPr>
            <w:r w:rsidRPr="00B96D5F">
              <w:rPr>
                <w:rFonts w:ascii="Times New Roman" w:hAnsi="Times New Roman"/>
                <w:color w:val="auto"/>
                <w:sz w:val="24"/>
                <w:szCs w:val="24"/>
              </w:rPr>
              <w:t>98.5</w:t>
            </w:r>
          </w:p>
        </w:tc>
        <w:tc>
          <w:tcPr>
            <w:tcW w:w="768" w:type="pct"/>
            <w:tcBorders>
              <w:top w:val="nil"/>
              <w:bottom w:val="single" w:sz="4" w:space="0" w:color="auto"/>
            </w:tcBorders>
            <w:shd w:val="clear" w:color="auto" w:fill="auto"/>
            <w:vAlign w:val="center"/>
          </w:tcPr>
          <w:p w:rsidR="00077431" w:rsidRPr="00B96D5F" w:rsidRDefault="00077431" w:rsidP="00077431">
            <w:pPr>
              <w:jc w:val="center"/>
              <w:cnfStyle w:val="000000000000"/>
              <w:rPr>
                <w:rFonts w:ascii="Times New Roman" w:hAnsi="Times New Roman"/>
                <w:color w:val="auto"/>
                <w:sz w:val="24"/>
                <w:szCs w:val="24"/>
              </w:rPr>
            </w:pPr>
            <w:r w:rsidRPr="00B96D5F">
              <w:rPr>
                <w:rFonts w:ascii="Times New Roman" w:hAnsi="Times New Roman" w:hint="eastAsia"/>
                <w:color w:val="auto"/>
                <w:sz w:val="24"/>
                <w:szCs w:val="24"/>
              </w:rPr>
              <w:t>99.6</w:t>
            </w:r>
          </w:p>
        </w:tc>
        <w:tc>
          <w:tcPr>
            <w:tcW w:w="768" w:type="pct"/>
            <w:tcBorders>
              <w:top w:val="nil"/>
              <w:bottom w:val="single" w:sz="4" w:space="0" w:color="auto"/>
            </w:tcBorders>
            <w:shd w:val="clear" w:color="auto" w:fill="auto"/>
            <w:vAlign w:val="center"/>
          </w:tcPr>
          <w:p w:rsidR="00077431" w:rsidRPr="00B96D5F" w:rsidRDefault="00077431" w:rsidP="00077431">
            <w:pPr>
              <w:jc w:val="center"/>
              <w:cnfStyle w:val="000000000000"/>
              <w:rPr>
                <w:rFonts w:ascii="Times New Roman" w:eastAsia="SimSun" w:hAnsi="Times New Roman"/>
                <w:color w:val="auto"/>
                <w:sz w:val="24"/>
                <w:szCs w:val="24"/>
              </w:rPr>
            </w:pPr>
            <w:r w:rsidRPr="00B96D5F">
              <w:rPr>
                <w:rFonts w:ascii="Times New Roman" w:hAnsi="Times New Roman"/>
                <w:color w:val="auto"/>
                <w:sz w:val="24"/>
                <w:szCs w:val="24"/>
              </w:rPr>
              <w:t>100.9</w:t>
            </w:r>
          </w:p>
        </w:tc>
        <w:tc>
          <w:tcPr>
            <w:tcW w:w="733" w:type="pct"/>
            <w:tcBorders>
              <w:top w:val="nil"/>
              <w:bottom w:val="single" w:sz="4" w:space="0" w:color="auto"/>
            </w:tcBorders>
            <w:shd w:val="clear" w:color="auto" w:fill="auto"/>
            <w:vAlign w:val="center"/>
          </w:tcPr>
          <w:p w:rsidR="00077431" w:rsidRPr="00B96D5F" w:rsidRDefault="00077431" w:rsidP="00077431">
            <w:pPr>
              <w:jc w:val="center"/>
              <w:cnfStyle w:val="000000000000"/>
              <w:rPr>
                <w:rFonts w:ascii="Times New Roman" w:hAnsi="Times New Roman"/>
                <w:color w:val="auto"/>
                <w:sz w:val="24"/>
                <w:szCs w:val="24"/>
              </w:rPr>
            </w:pPr>
            <w:r w:rsidRPr="00B96D5F">
              <w:rPr>
                <w:rFonts w:ascii="Times New Roman" w:hAnsi="Times New Roman" w:hint="eastAsia"/>
                <w:color w:val="auto"/>
                <w:sz w:val="24"/>
                <w:szCs w:val="24"/>
              </w:rPr>
              <w:t>101.2</w:t>
            </w:r>
          </w:p>
        </w:tc>
      </w:tr>
      <w:tr w:rsidR="00077431" w:rsidRPr="00B96D5F" w:rsidTr="00077431">
        <w:trPr>
          <w:cnfStyle w:val="000000100000"/>
        </w:trPr>
        <w:tc>
          <w:tcPr>
            <w:cnfStyle w:val="001000000000"/>
            <w:tcW w:w="572" w:type="pct"/>
            <w:vMerge/>
            <w:shd w:val="clear" w:color="auto" w:fill="auto"/>
            <w:vAlign w:val="center"/>
          </w:tcPr>
          <w:p w:rsidR="00077431" w:rsidRPr="00B96D5F" w:rsidRDefault="00077431" w:rsidP="00077431">
            <w:pPr>
              <w:spacing w:line="360" w:lineRule="auto"/>
              <w:jc w:val="center"/>
              <w:rPr>
                <w:rFonts w:ascii="Times New Roman" w:hAnsi="Times New Roman"/>
                <w:color w:val="auto"/>
                <w:sz w:val="24"/>
                <w:szCs w:val="24"/>
              </w:rPr>
            </w:pPr>
          </w:p>
        </w:tc>
        <w:tc>
          <w:tcPr>
            <w:tcW w:w="1305" w:type="pct"/>
            <w:tcBorders>
              <w:top w:val="single" w:sz="4" w:space="0" w:color="auto"/>
            </w:tcBorders>
            <w:shd w:val="clear" w:color="auto" w:fill="auto"/>
            <w:vAlign w:val="center"/>
          </w:tcPr>
          <w:p w:rsidR="00077431" w:rsidRPr="00B96D5F" w:rsidRDefault="00077431" w:rsidP="00077431">
            <w:pPr>
              <w:spacing w:line="360" w:lineRule="auto"/>
              <w:jc w:val="center"/>
              <w:cnfStyle w:val="000000100000"/>
              <w:rPr>
                <w:rFonts w:ascii="Times New Roman" w:hAnsi="Times New Roman"/>
                <w:color w:val="auto"/>
                <w:sz w:val="24"/>
                <w:szCs w:val="24"/>
              </w:rPr>
            </w:pPr>
            <w:r w:rsidRPr="00B96D5F">
              <w:rPr>
                <w:rFonts w:ascii="Times New Roman" w:hAnsi="Times New Roman"/>
                <w:color w:val="auto"/>
                <w:sz w:val="24"/>
                <w:szCs w:val="24"/>
              </w:rPr>
              <w:t>SMX (with NA)</w:t>
            </w:r>
          </w:p>
        </w:tc>
        <w:tc>
          <w:tcPr>
            <w:tcW w:w="854" w:type="pct"/>
            <w:tcBorders>
              <w:top w:val="single" w:sz="4" w:space="0" w:color="auto"/>
            </w:tcBorders>
            <w:shd w:val="clear" w:color="auto" w:fill="auto"/>
            <w:vAlign w:val="center"/>
          </w:tcPr>
          <w:p w:rsidR="00077431" w:rsidRPr="00B96D5F" w:rsidRDefault="00077431" w:rsidP="00077431">
            <w:pPr>
              <w:jc w:val="center"/>
              <w:cnfStyle w:val="000000100000"/>
              <w:rPr>
                <w:rFonts w:ascii="Times New Roman" w:eastAsia="SimSun" w:hAnsi="Times New Roman"/>
                <w:color w:val="auto"/>
                <w:sz w:val="24"/>
                <w:szCs w:val="24"/>
              </w:rPr>
            </w:pPr>
            <w:r w:rsidRPr="00B96D5F">
              <w:rPr>
                <w:rFonts w:ascii="Times New Roman" w:hAnsi="Times New Roman"/>
                <w:color w:val="auto"/>
                <w:sz w:val="24"/>
                <w:szCs w:val="24"/>
              </w:rPr>
              <w:t>100.6</w:t>
            </w:r>
          </w:p>
        </w:tc>
        <w:tc>
          <w:tcPr>
            <w:tcW w:w="768" w:type="pct"/>
            <w:tcBorders>
              <w:top w:val="single" w:sz="4" w:space="0" w:color="auto"/>
            </w:tcBorders>
            <w:shd w:val="clear" w:color="auto" w:fill="auto"/>
            <w:vAlign w:val="center"/>
          </w:tcPr>
          <w:p w:rsidR="00077431" w:rsidRPr="00B96D5F" w:rsidRDefault="00077431" w:rsidP="00077431">
            <w:pPr>
              <w:jc w:val="center"/>
              <w:cnfStyle w:val="000000100000"/>
              <w:rPr>
                <w:rFonts w:ascii="Times New Roman" w:hAnsi="Times New Roman"/>
                <w:color w:val="auto"/>
                <w:sz w:val="24"/>
                <w:szCs w:val="24"/>
              </w:rPr>
            </w:pPr>
            <w:r w:rsidRPr="00B96D5F">
              <w:rPr>
                <w:rFonts w:ascii="Times New Roman" w:hAnsi="Times New Roman"/>
                <w:color w:val="auto"/>
                <w:sz w:val="24"/>
                <w:szCs w:val="24"/>
              </w:rPr>
              <w:t>100.7</w:t>
            </w:r>
          </w:p>
        </w:tc>
        <w:tc>
          <w:tcPr>
            <w:tcW w:w="768" w:type="pct"/>
            <w:tcBorders>
              <w:top w:val="single" w:sz="4" w:space="0" w:color="auto"/>
            </w:tcBorders>
            <w:shd w:val="clear" w:color="auto" w:fill="auto"/>
            <w:vAlign w:val="center"/>
          </w:tcPr>
          <w:p w:rsidR="00077431" w:rsidRPr="00B96D5F" w:rsidRDefault="00077431" w:rsidP="00077431">
            <w:pPr>
              <w:jc w:val="center"/>
              <w:cnfStyle w:val="000000100000"/>
              <w:rPr>
                <w:rFonts w:ascii="Times New Roman" w:hAnsi="Times New Roman"/>
                <w:color w:val="auto"/>
                <w:sz w:val="24"/>
                <w:szCs w:val="24"/>
              </w:rPr>
            </w:pPr>
            <w:r w:rsidRPr="00B96D5F">
              <w:rPr>
                <w:rFonts w:ascii="Times New Roman" w:hAnsi="Times New Roman"/>
                <w:color w:val="auto"/>
                <w:sz w:val="24"/>
                <w:szCs w:val="24"/>
              </w:rPr>
              <w:t>101.2</w:t>
            </w:r>
          </w:p>
        </w:tc>
        <w:tc>
          <w:tcPr>
            <w:tcW w:w="733" w:type="pct"/>
            <w:tcBorders>
              <w:top w:val="single" w:sz="4" w:space="0" w:color="auto"/>
            </w:tcBorders>
            <w:shd w:val="clear" w:color="auto" w:fill="auto"/>
            <w:vAlign w:val="center"/>
          </w:tcPr>
          <w:p w:rsidR="00077431" w:rsidRPr="00B96D5F" w:rsidRDefault="00077431" w:rsidP="00077431">
            <w:pPr>
              <w:jc w:val="center"/>
              <w:cnfStyle w:val="000000100000"/>
              <w:rPr>
                <w:rFonts w:ascii="Times New Roman" w:hAnsi="Times New Roman"/>
                <w:color w:val="auto"/>
                <w:sz w:val="24"/>
                <w:szCs w:val="24"/>
              </w:rPr>
            </w:pPr>
            <w:r w:rsidRPr="00B96D5F">
              <w:rPr>
                <w:rFonts w:ascii="Times New Roman" w:hAnsi="Times New Roman"/>
                <w:color w:val="auto"/>
                <w:sz w:val="24"/>
                <w:szCs w:val="24"/>
              </w:rPr>
              <w:t>101.8</w:t>
            </w:r>
          </w:p>
        </w:tc>
      </w:tr>
      <w:tr w:rsidR="00077431" w:rsidRPr="00B96D5F" w:rsidTr="00077431">
        <w:tc>
          <w:tcPr>
            <w:cnfStyle w:val="001000000000"/>
            <w:tcW w:w="572" w:type="pct"/>
            <w:vMerge/>
            <w:shd w:val="clear" w:color="auto" w:fill="auto"/>
            <w:vAlign w:val="center"/>
          </w:tcPr>
          <w:p w:rsidR="00077431" w:rsidRPr="00B96D5F" w:rsidRDefault="00077431" w:rsidP="00077431">
            <w:pPr>
              <w:spacing w:line="360" w:lineRule="auto"/>
              <w:jc w:val="center"/>
              <w:rPr>
                <w:rFonts w:ascii="Times New Roman" w:hAnsi="Times New Roman"/>
                <w:color w:val="auto"/>
                <w:sz w:val="24"/>
                <w:szCs w:val="24"/>
              </w:rPr>
            </w:pPr>
          </w:p>
        </w:tc>
        <w:tc>
          <w:tcPr>
            <w:tcW w:w="1305" w:type="pct"/>
            <w:shd w:val="clear" w:color="auto" w:fill="auto"/>
            <w:vAlign w:val="center"/>
          </w:tcPr>
          <w:p w:rsidR="00077431" w:rsidRPr="00B96D5F" w:rsidRDefault="00077431" w:rsidP="00077431">
            <w:pPr>
              <w:spacing w:line="360" w:lineRule="auto"/>
              <w:jc w:val="center"/>
              <w:cnfStyle w:val="000000000000"/>
              <w:rPr>
                <w:rFonts w:ascii="Times New Roman" w:hAnsi="Times New Roman"/>
                <w:color w:val="auto"/>
                <w:sz w:val="24"/>
                <w:szCs w:val="24"/>
              </w:rPr>
            </w:pPr>
            <w:r w:rsidRPr="00B96D5F">
              <w:rPr>
                <w:rFonts w:ascii="Times New Roman" w:hAnsi="Times New Roman"/>
                <w:color w:val="auto"/>
                <w:sz w:val="24"/>
                <w:szCs w:val="24"/>
              </w:rPr>
              <w:t>SMX (with NFA)</w:t>
            </w:r>
          </w:p>
        </w:tc>
        <w:tc>
          <w:tcPr>
            <w:tcW w:w="854" w:type="pct"/>
            <w:shd w:val="clear" w:color="auto" w:fill="auto"/>
            <w:vAlign w:val="center"/>
          </w:tcPr>
          <w:p w:rsidR="00077431" w:rsidRPr="00B96D5F" w:rsidRDefault="00077431" w:rsidP="00077431">
            <w:pPr>
              <w:jc w:val="center"/>
              <w:cnfStyle w:val="000000000000"/>
              <w:rPr>
                <w:rFonts w:ascii="Times New Roman" w:hAnsi="Times New Roman"/>
                <w:color w:val="auto"/>
                <w:sz w:val="24"/>
                <w:szCs w:val="24"/>
              </w:rPr>
            </w:pPr>
            <w:r w:rsidRPr="00B96D5F">
              <w:rPr>
                <w:rFonts w:ascii="Times New Roman" w:hAnsi="Times New Roman"/>
                <w:color w:val="auto"/>
                <w:sz w:val="24"/>
                <w:szCs w:val="24"/>
              </w:rPr>
              <w:t>100.3</w:t>
            </w:r>
          </w:p>
        </w:tc>
        <w:tc>
          <w:tcPr>
            <w:tcW w:w="768" w:type="pct"/>
            <w:shd w:val="clear" w:color="auto" w:fill="auto"/>
            <w:vAlign w:val="center"/>
          </w:tcPr>
          <w:p w:rsidR="00077431" w:rsidRPr="00B96D5F" w:rsidRDefault="00077431" w:rsidP="00077431">
            <w:pPr>
              <w:jc w:val="center"/>
              <w:cnfStyle w:val="000000000000"/>
              <w:rPr>
                <w:rFonts w:ascii="Times New Roman" w:hAnsi="Times New Roman"/>
                <w:color w:val="auto"/>
                <w:sz w:val="24"/>
                <w:szCs w:val="24"/>
              </w:rPr>
            </w:pPr>
            <w:r w:rsidRPr="00B96D5F">
              <w:rPr>
                <w:rFonts w:ascii="Times New Roman" w:hAnsi="Times New Roman"/>
                <w:color w:val="auto"/>
                <w:sz w:val="24"/>
                <w:szCs w:val="24"/>
              </w:rPr>
              <w:t>98.7</w:t>
            </w:r>
          </w:p>
        </w:tc>
        <w:tc>
          <w:tcPr>
            <w:tcW w:w="768" w:type="pct"/>
            <w:shd w:val="clear" w:color="auto" w:fill="auto"/>
            <w:vAlign w:val="center"/>
          </w:tcPr>
          <w:p w:rsidR="00077431" w:rsidRPr="00B96D5F" w:rsidRDefault="00077431" w:rsidP="00077431">
            <w:pPr>
              <w:jc w:val="center"/>
              <w:cnfStyle w:val="000000000000"/>
              <w:rPr>
                <w:rFonts w:ascii="Times New Roman" w:eastAsia="SimSun" w:hAnsi="Times New Roman"/>
                <w:color w:val="auto"/>
                <w:sz w:val="24"/>
                <w:szCs w:val="24"/>
              </w:rPr>
            </w:pPr>
            <w:r w:rsidRPr="00B96D5F">
              <w:rPr>
                <w:rFonts w:ascii="Times New Roman" w:hAnsi="Times New Roman"/>
                <w:color w:val="auto"/>
                <w:sz w:val="24"/>
                <w:szCs w:val="24"/>
              </w:rPr>
              <w:t>101.3</w:t>
            </w:r>
          </w:p>
        </w:tc>
        <w:tc>
          <w:tcPr>
            <w:tcW w:w="733" w:type="pct"/>
            <w:shd w:val="clear" w:color="auto" w:fill="auto"/>
            <w:vAlign w:val="center"/>
          </w:tcPr>
          <w:p w:rsidR="00077431" w:rsidRPr="00B96D5F" w:rsidRDefault="00077431" w:rsidP="00077431">
            <w:pPr>
              <w:jc w:val="center"/>
              <w:cnfStyle w:val="000000000000"/>
              <w:rPr>
                <w:rFonts w:ascii="Times New Roman" w:hAnsi="Times New Roman"/>
                <w:color w:val="auto"/>
                <w:sz w:val="24"/>
                <w:szCs w:val="24"/>
              </w:rPr>
            </w:pPr>
            <w:r w:rsidRPr="00B96D5F">
              <w:rPr>
                <w:rFonts w:ascii="Times New Roman" w:hAnsi="Times New Roman"/>
                <w:color w:val="auto"/>
                <w:sz w:val="24"/>
                <w:szCs w:val="24"/>
              </w:rPr>
              <w:t>97.5</w:t>
            </w:r>
          </w:p>
        </w:tc>
      </w:tr>
    </w:tbl>
    <w:p w:rsidR="00077431" w:rsidRPr="00B96D5F" w:rsidRDefault="00077431" w:rsidP="00077431">
      <w:pPr>
        <w:widowControl/>
        <w:jc w:val="left"/>
        <w:rPr>
          <w:rFonts w:ascii="Times New Roman" w:hAnsi="Times New Roman" w:cs="Times New Roman"/>
          <w:kern w:val="0"/>
          <w:sz w:val="24"/>
          <w:szCs w:val="24"/>
        </w:rPr>
      </w:pPr>
      <w:r w:rsidRPr="00B96D5F">
        <w:rPr>
          <w:rFonts w:ascii="Times New Roman" w:hAnsi="Times New Roman" w:cs="Times New Roman" w:hint="eastAsia"/>
          <w:b/>
          <w:sz w:val="24"/>
          <w:szCs w:val="24"/>
        </w:rPr>
        <w:t>*</w:t>
      </w:r>
      <w:r w:rsidRPr="00B96D5F">
        <w:rPr>
          <w:rFonts w:ascii="Times New Roman" w:hAnsi="Times New Roman" w:cs="Times New Roman"/>
          <w:kern w:val="0"/>
          <w:sz w:val="24"/>
          <w:szCs w:val="24"/>
        </w:rPr>
        <w:t xml:space="preserve"> The </w:t>
      </w:r>
      <w:r w:rsidRPr="00B96D5F">
        <w:rPr>
          <w:rFonts w:ascii="Times New Roman" w:eastAsia="Times New Roman" w:hAnsi="Times New Roman" w:cs="Times New Roman"/>
          <w:kern w:val="0"/>
          <w:sz w:val="24"/>
          <w:szCs w:val="24"/>
        </w:rPr>
        <w:t xml:space="preserve">reproducibility of the measurements was around </w:t>
      </w:r>
      <w:r w:rsidRPr="00B96D5F">
        <w:rPr>
          <w:rFonts w:ascii="Times New Roman" w:hAnsi="Times New Roman" w:cs="Times New Roman"/>
          <w:kern w:val="0"/>
          <w:sz w:val="24"/>
          <w:szCs w:val="24"/>
        </w:rPr>
        <w:t>5% for each component.</w:t>
      </w:r>
    </w:p>
    <w:p w:rsidR="00077431" w:rsidRPr="00B96D5F" w:rsidRDefault="00077431" w:rsidP="00077431">
      <w:pPr>
        <w:widowControl/>
        <w:jc w:val="left"/>
        <w:rPr>
          <w:rFonts w:ascii="Times New Roman" w:hAnsi="Times New Roman" w:cs="Times New Roman"/>
          <w:kern w:val="0"/>
          <w:sz w:val="24"/>
          <w:szCs w:val="24"/>
        </w:rPr>
      </w:pPr>
    </w:p>
    <w:p w:rsidR="00525157" w:rsidRPr="00B96D5F" w:rsidRDefault="00525157">
      <w:pPr>
        <w:widowControl/>
        <w:jc w:val="left"/>
        <w:rPr>
          <w:rFonts w:ascii="Times New Roman" w:hAnsi="Times New Roman" w:cs="Times New Roman"/>
          <w:b/>
          <w:sz w:val="24"/>
          <w:szCs w:val="24"/>
        </w:rPr>
      </w:pPr>
    </w:p>
    <w:p w:rsidR="00271737" w:rsidRPr="00B96D5F" w:rsidRDefault="00013E41" w:rsidP="00B0452C">
      <w:pPr>
        <w:spacing w:line="480" w:lineRule="auto"/>
        <w:ind w:firstLineChars="200" w:firstLine="482"/>
        <w:jc w:val="left"/>
        <w:rPr>
          <w:rFonts w:ascii="Times New Roman" w:hAnsi="Times New Roman" w:cs="Times New Roman"/>
          <w:b/>
          <w:sz w:val="24"/>
          <w:szCs w:val="24"/>
        </w:rPr>
      </w:pPr>
      <w:r w:rsidRPr="00B96D5F">
        <w:rPr>
          <w:rFonts w:ascii="Times New Roman" w:hAnsi="Times New Roman" w:cs="Times New Roman"/>
          <w:b/>
          <w:sz w:val="24"/>
          <w:szCs w:val="24"/>
        </w:rPr>
        <w:t xml:space="preserve">V. </w:t>
      </w:r>
      <w:r w:rsidR="00077431" w:rsidRPr="00B96D5F">
        <w:rPr>
          <w:rFonts w:ascii="Times New Roman" w:hAnsi="Times New Roman" w:cs="Times New Roman"/>
          <w:b/>
          <w:sz w:val="24"/>
          <w:szCs w:val="24"/>
        </w:rPr>
        <w:t>Kinetic and batch sorption</w:t>
      </w:r>
      <w:r w:rsidR="00271737" w:rsidRPr="00B96D5F">
        <w:rPr>
          <w:rFonts w:ascii="Times New Roman" w:hAnsi="Times New Roman" w:cs="Times New Roman"/>
          <w:b/>
          <w:sz w:val="24"/>
          <w:szCs w:val="24"/>
        </w:rPr>
        <w:t xml:space="preserve"> in single and binary system</w:t>
      </w:r>
    </w:p>
    <w:p w:rsidR="00430CAF" w:rsidRPr="00B96D5F" w:rsidRDefault="00F2773B" w:rsidP="009101EF">
      <w:pPr>
        <w:spacing w:line="480" w:lineRule="auto"/>
        <w:ind w:firstLineChars="200" w:firstLine="480"/>
        <w:rPr>
          <w:rFonts w:ascii="Times New Roman" w:hAnsi="Times New Roman" w:cs="Times New Roman"/>
          <w:sz w:val="24"/>
          <w:szCs w:val="24"/>
        </w:rPr>
      </w:pPr>
      <w:r w:rsidRPr="00B96D5F">
        <w:rPr>
          <w:rFonts w:ascii="Times New Roman" w:hAnsi="Times New Roman" w:cs="Times New Roman"/>
          <w:sz w:val="24"/>
          <w:szCs w:val="24"/>
        </w:rPr>
        <w:t>Kinetic adsorption experiments of NA and NFA in single ([NA</w:t>
      </w:r>
      <w:proofErr w:type="gramStart"/>
      <w:r w:rsidRPr="00B96D5F">
        <w:rPr>
          <w:rFonts w:ascii="Times New Roman" w:hAnsi="Times New Roman" w:cs="Times New Roman"/>
          <w:sz w:val="24"/>
          <w:szCs w:val="24"/>
        </w:rPr>
        <w:t>]</w:t>
      </w:r>
      <w:r w:rsidRPr="00B96D5F">
        <w:rPr>
          <w:rFonts w:ascii="Times New Roman" w:hAnsi="Times New Roman" w:cs="Times New Roman"/>
          <w:sz w:val="24"/>
          <w:szCs w:val="24"/>
          <w:vertAlign w:val="subscript"/>
        </w:rPr>
        <w:t>tot</w:t>
      </w:r>
      <w:proofErr w:type="gramEnd"/>
      <w:r w:rsidR="00194F83" w:rsidRPr="00B96D5F">
        <w:rPr>
          <w:rFonts w:ascii="Times New Roman" w:hAnsi="Times New Roman" w:cs="Times New Roman"/>
          <w:sz w:val="24"/>
          <w:szCs w:val="24"/>
        </w:rPr>
        <w:t xml:space="preserve"> = 20 </w:t>
      </w:r>
      <w:proofErr w:type="spellStart"/>
      <w:r w:rsidR="00194F83" w:rsidRPr="00B96D5F">
        <w:rPr>
          <w:rFonts w:ascii="Times New Roman" w:hAnsi="Times New Roman" w:cs="Times New Roman"/>
          <w:sz w:val="24"/>
          <w:szCs w:val="24"/>
        </w:rPr>
        <w:t>μM</w:t>
      </w:r>
      <w:proofErr w:type="spellEnd"/>
      <w:r w:rsidRPr="00B96D5F">
        <w:rPr>
          <w:rFonts w:ascii="Times New Roman" w:hAnsi="Times New Roman" w:cs="Times New Roman"/>
          <w:sz w:val="24"/>
          <w:szCs w:val="24"/>
        </w:rPr>
        <w:t>; [NFA]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xml:space="preserve"> = 20 µM) and binary ([NA]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xml:space="preserve"> = [NFA]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xml:space="preserve"> = 20 </w:t>
      </w:r>
      <w:proofErr w:type="spellStart"/>
      <w:r w:rsidRPr="00B96D5F">
        <w:rPr>
          <w:rFonts w:ascii="Times New Roman" w:hAnsi="Times New Roman" w:cs="Times New Roman"/>
          <w:sz w:val="24"/>
          <w:szCs w:val="24"/>
        </w:rPr>
        <w:t>μM</w:t>
      </w:r>
      <w:proofErr w:type="spellEnd"/>
      <w:r w:rsidRPr="00B96D5F">
        <w:rPr>
          <w:rFonts w:ascii="Times New Roman" w:hAnsi="Times New Roman" w:cs="Times New Roman"/>
          <w:sz w:val="24"/>
          <w:szCs w:val="24"/>
        </w:rPr>
        <w:t xml:space="preserve">) systems were conducted at pH 6 in 10 </w:t>
      </w:r>
      <w:proofErr w:type="spellStart"/>
      <w:r w:rsidRPr="00B96D5F">
        <w:rPr>
          <w:rFonts w:ascii="Times New Roman" w:hAnsi="Times New Roman" w:cs="Times New Roman"/>
          <w:sz w:val="24"/>
          <w:szCs w:val="24"/>
        </w:rPr>
        <w:t>mM</w:t>
      </w:r>
      <w:proofErr w:type="spellEnd"/>
      <w:r w:rsidRPr="00B96D5F">
        <w:rPr>
          <w:rFonts w:ascii="Times New Roman" w:hAnsi="Times New Roman" w:cs="Times New Roman"/>
          <w:sz w:val="24"/>
          <w:szCs w:val="24"/>
        </w:rPr>
        <w:t xml:space="preserve"> </w:t>
      </w:r>
      <w:proofErr w:type="spellStart"/>
      <w:r w:rsidRPr="00B96D5F">
        <w:rPr>
          <w:rFonts w:ascii="Times New Roman" w:hAnsi="Times New Roman" w:cs="Times New Roman"/>
          <w:sz w:val="24"/>
          <w:szCs w:val="24"/>
        </w:rPr>
        <w:t>NaCl</w:t>
      </w:r>
      <w:proofErr w:type="spellEnd"/>
      <w:r w:rsidRPr="00B96D5F">
        <w:rPr>
          <w:rFonts w:ascii="Times New Roman" w:hAnsi="Times New Roman" w:cs="Times New Roman"/>
          <w:sz w:val="24"/>
          <w:szCs w:val="24"/>
        </w:rPr>
        <w:t xml:space="preserve"> for 0.5 g/L of goethite under ambient atmosphere. </w:t>
      </w:r>
      <w:r w:rsidRPr="00B96D5F">
        <w:rPr>
          <w:rFonts w:ascii="Times New Roman" w:eastAsia="MS Mincho" w:hAnsi="Times New Roman" w:cs="Times New Roman"/>
          <w:sz w:val="24"/>
          <w:szCs w:val="24"/>
          <w:lang w:eastAsia="ja-JP"/>
        </w:rPr>
        <w:t xml:space="preserve">Desorption tests showed that NA and NFA were removed only by adsorption, and that oxidation of </w:t>
      </w:r>
      <w:proofErr w:type="spellStart"/>
      <w:r w:rsidRPr="00B96D5F">
        <w:rPr>
          <w:rFonts w:ascii="Times New Roman" w:eastAsia="MS Mincho" w:hAnsi="Times New Roman" w:cs="Times New Roman"/>
          <w:sz w:val="24"/>
          <w:szCs w:val="24"/>
          <w:lang w:eastAsia="ja-JP"/>
        </w:rPr>
        <w:t>sorbed</w:t>
      </w:r>
      <w:proofErr w:type="spellEnd"/>
      <w:r w:rsidRPr="00B96D5F">
        <w:rPr>
          <w:rFonts w:ascii="Times New Roman" w:eastAsia="MS Mincho" w:hAnsi="Times New Roman" w:cs="Times New Roman"/>
          <w:sz w:val="24"/>
          <w:szCs w:val="24"/>
          <w:lang w:eastAsia="ja-JP"/>
        </w:rPr>
        <w:t xml:space="preserve"> molecules did not occur under our experimental conditions</w:t>
      </w:r>
      <w:r w:rsidR="00086035" w:rsidRPr="00B96D5F">
        <w:rPr>
          <w:rFonts w:ascii="Times New Roman" w:eastAsia="MS Mincho" w:hAnsi="Times New Roman" w:cs="Times New Roman"/>
          <w:sz w:val="24"/>
          <w:szCs w:val="24"/>
          <w:lang w:eastAsia="ja-JP"/>
        </w:rPr>
        <w:t xml:space="preserve"> (Table </w:t>
      </w:r>
      <w:r w:rsidR="004604FC" w:rsidRPr="00B96D5F">
        <w:rPr>
          <w:rFonts w:ascii="Times New Roman" w:eastAsia="MS Mincho" w:hAnsi="Times New Roman" w:cs="Times New Roman"/>
          <w:sz w:val="24"/>
          <w:szCs w:val="24"/>
          <w:lang w:eastAsia="ja-JP"/>
        </w:rPr>
        <w:t>S1</w:t>
      </w:r>
      <w:r w:rsidR="00086035" w:rsidRPr="00B96D5F">
        <w:rPr>
          <w:rFonts w:ascii="Times New Roman" w:eastAsia="MS Mincho" w:hAnsi="Times New Roman" w:cs="Times New Roman"/>
          <w:sz w:val="24"/>
          <w:szCs w:val="24"/>
          <w:lang w:eastAsia="ja-JP"/>
        </w:rPr>
        <w:t>)</w:t>
      </w:r>
      <w:r w:rsidRPr="00B96D5F">
        <w:rPr>
          <w:rFonts w:ascii="Times New Roman" w:hAnsi="Times New Roman" w:cs="Times New Roman"/>
          <w:sz w:val="24"/>
          <w:szCs w:val="24"/>
        </w:rPr>
        <w:t>.</w:t>
      </w:r>
      <w:r w:rsidR="00430CAF" w:rsidRPr="00B96D5F">
        <w:rPr>
          <w:rFonts w:ascii="Times New Roman" w:hAnsi="Times New Roman" w:cs="Times New Roman"/>
          <w:sz w:val="24"/>
          <w:szCs w:val="24"/>
        </w:rPr>
        <w:t xml:space="preserve"> The adsorption kinetics</w:t>
      </w:r>
      <w:r w:rsidR="009B41AC" w:rsidRPr="00B96D5F">
        <w:rPr>
          <w:rFonts w:ascii="Times New Roman" w:hAnsi="Times New Roman" w:cs="Times New Roman"/>
          <w:sz w:val="24"/>
          <w:szCs w:val="24"/>
        </w:rPr>
        <w:t xml:space="preserve"> results are shown on Fig</w:t>
      </w:r>
      <w:r w:rsidR="002A0ACD" w:rsidRPr="00B96D5F">
        <w:rPr>
          <w:rFonts w:ascii="Times New Roman" w:hAnsi="Times New Roman" w:cs="Times New Roman"/>
          <w:sz w:val="24"/>
          <w:szCs w:val="24"/>
        </w:rPr>
        <w:t>.</w:t>
      </w:r>
      <w:r w:rsidR="009B41AC" w:rsidRPr="00B96D5F">
        <w:rPr>
          <w:rFonts w:ascii="Times New Roman" w:hAnsi="Times New Roman" w:cs="Times New Roman"/>
          <w:sz w:val="24"/>
          <w:szCs w:val="24"/>
        </w:rPr>
        <w:t xml:space="preserve"> S</w:t>
      </w:r>
      <w:r w:rsidR="005C51E1" w:rsidRPr="00B96D5F">
        <w:rPr>
          <w:rFonts w:ascii="Times New Roman" w:hAnsi="Times New Roman" w:cs="Times New Roman"/>
          <w:sz w:val="24"/>
          <w:szCs w:val="24"/>
        </w:rPr>
        <w:t>3</w:t>
      </w:r>
      <w:r w:rsidR="00430CAF" w:rsidRPr="00B96D5F">
        <w:rPr>
          <w:rFonts w:ascii="Times New Roman" w:hAnsi="Times New Roman" w:cs="Times New Roman"/>
          <w:sz w:val="24"/>
          <w:szCs w:val="24"/>
        </w:rPr>
        <w:t xml:space="preserve">. </w:t>
      </w:r>
      <w:r w:rsidR="006F328A" w:rsidRPr="00B96D5F">
        <w:rPr>
          <w:rFonts w:ascii="Times New Roman" w:hAnsi="Times New Roman" w:cs="Times New Roman"/>
          <w:sz w:val="24"/>
          <w:szCs w:val="24"/>
        </w:rPr>
        <w:t xml:space="preserve">Batch kinetic experiments showed the adsorption of NA and NFA onto goethite at pH 6 increased quickly in the first hour of contact time, and then slowly in a second stage before achieving equilibrium after 6 h (Fig. </w:t>
      </w:r>
      <w:r w:rsidR="00B857C5" w:rsidRPr="00B96D5F">
        <w:rPr>
          <w:rFonts w:ascii="Times New Roman" w:hAnsi="Times New Roman" w:cs="Times New Roman"/>
          <w:sz w:val="24"/>
          <w:szCs w:val="24"/>
        </w:rPr>
        <w:t>S</w:t>
      </w:r>
      <w:r w:rsidR="005C51E1" w:rsidRPr="00B96D5F">
        <w:rPr>
          <w:rFonts w:ascii="Times New Roman" w:hAnsi="Times New Roman" w:cs="Times New Roman"/>
          <w:sz w:val="24"/>
          <w:szCs w:val="24"/>
        </w:rPr>
        <w:t>3</w:t>
      </w:r>
      <w:r w:rsidR="006F328A" w:rsidRPr="00B96D5F">
        <w:rPr>
          <w:rFonts w:ascii="Times New Roman" w:hAnsi="Times New Roman" w:cs="Times New Roman"/>
          <w:sz w:val="24"/>
          <w:szCs w:val="24"/>
        </w:rPr>
        <w:t>).</w:t>
      </w:r>
    </w:p>
    <w:p w:rsidR="009B41AC" w:rsidRPr="00B96D5F" w:rsidRDefault="00A17326" w:rsidP="009B41AC">
      <w:pPr>
        <w:spacing w:line="480" w:lineRule="auto"/>
        <w:jc w:val="center"/>
        <w:rPr>
          <w:rFonts w:ascii="Times New Roman" w:hAnsi="Times New Roman" w:cs="Times New Roman"/>
          <w:b/>
          <w:sz w:val="24"/>
          <w:szCs w:val="24"/>
          <w:lang w:val="fr-FR"/>
        </w:rPr>
      </w:pPr>
      <w:r w:rsidRPr="00B96D5F">
        <w:rPr>
          <w:rFonts w:ascii="Times New Roman" w:hAnsi="Times New Roman" w:cs="Times New Roman"/>
          <w:b/>
          <w:noProof/>
          <w:sz w:val="24"/>
          <w:szCs w:val="24"/>
          <w:lang w:val="fr-FR" w:eastAsia="fr-FR"/>
        </w:rPr>
        <w:lastRenderedPageBreak/>
        <w:drawing>
          <wp:inline distT="0" distB="0" distL="0" distR="0">
            <wp:extent cx="3790950" cy="2571750"/>
            <wp:effectExtent l="0" t="0" r="0" b="0"/>
            <wp:docPr id="41"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903C5" w:rsidRPr="00B96D5F" w:rsidRDefault="00B903C5" w:rsidP="009101EF">
      <w:pPr>
        <w:spacing w:line="480" w:lineRule="auto"/>
        <w:jc w:val="center"/>
        <w:rPr>
          <w:rFonts w:ascii="Times New Roman" w:hAnsi="Times New Roman" w:cs="Times New Roman"/>
          <w:b/>
          <w:sz w:val="24"/>
          <w:szCs w:val="24"/>
        </w:rPr>
      </w:pPr>
      <w:r w:rsidRPr="00B96D5F">
        <w:rPr>
          <w:rFonts w:ascii="Times New Roman" w:hAnsi="Times New Roman" w:cs="Times New Roman"/>
          <w:b/>
          <w:sz w:val="24"/>
          <w:szCs w:val="24"/>
        </w:rPr>
        <w:t>Figure S</w:t>
      </w:r>
      <w:r w:rsidR="009D4B71" w:rsidRPr="00B96D5F">
        <w:rPr>
          <w:rFonts w:ascii="Times New Roman" w:hAnsi="Times New Roman" w:cs="Times New Roman"/>
          <w:b/>
          <w:sz w:val="24"/>
          <w:szCs w:val="24"/>
        </w:rPr>
        <w:t>3</w:t>
      </w:r>
      <w:r w:rsidRPr="00B96D5F">
        <w:rPr>
          <w:rFonts w:ascii="Times New Roman" w:hAnsi="Times New Roman" w:cs="Times New Roman"/>
          <w:b/>
          <w:sz w:val="24"/>
          <w:szCs w:val="24"/>
        </w:rPr>
        <w:t>.</w:t>
      </w:r>
      <w:r w:rsidRPr="00B96D5F">
        <w:rPr>
          <w:rFonts w:ascii="Times New Roman" w:hAnsi="Times New Roman" w:cs="Times New Roman"/>
          <w:sz w:val="24"/>
          <w:szCs w:val="24"/>
        </w:rPr>
        <w:t>Adsorption kinetics of NA and NFA on 0.5 g/L goethite in single ([NA</w:t>
      </w:r>
      <w:proofErr w:type="gramStart"/>
      <w:r w:rsidRPr="00B96D5F">
        <w:rPr>
          <w:rFonts w:ascii="Times New Roman" w:hAnsi="Times New Roman" w:cs="Times New Roman"/>
          <w:sz w:val="24"/>
          <w:szCs w:val="24"/>
        </w:rPr>
        <w:t>]</w:t>
      </w:r>
      <w:r w:rsidRPr="00B96D5F">
        <w:rPr>
          <w:rFonts w:ascii="Times New Roman" w:hAnsi="Times New Roman" w:cs="Times New Roman"/>
          <w:sz w:val="24"/>
          <w:szCs w:val="24"/>
          <w:vertAlign w:val="subscript"/>
        </w:rPr>
        <w:t>tot</w:t>
      </w:r>
      <w:proofErr w:type="gramEnd"/>
      <w:r w:rsidRPr="00B96D5F">
        <w:rPr>
          <w:rFonts w:ascii="Times New Roman" w:hAnsi="Times New Roman" w:cs="Times New Roman"/>
          <w:sz w:val="24"/>
          <w:szCs w:val="24"/>
        </w:rPr>
        <w:t xml:space="preserve"> = 20 </w:t>
      </w:r>
      <w:proofErr w:type="spellStart"/>
      <w:r w:rsidRPr="00B96D5F">
        <w:rPr>
          <w:rFonts w:ascii="Times New Roman" w:hAnsi="Times New Roman" w:cs="Times New Roman"/>
          <w:sz w:val="24"/>
          <w:szCs w:val="24"/>
        </w:rPr>
        <w:t>μM</w:t>
      </w:r>
      <w:proofErr w:type="spellEnd"/>
      <w:r w:rsidRPr="00B96D5F">
        <w:rPr>
          <w:rFonts w:ascii="Times New Roman" w:hAnsi="Times New Roman" w:cs="Times New Roman"/>
          <w:sz w:val="24"/>
          <w:szCs w:val="24"/>
        </w:rPr>
        <w:t xml:space="preserve"> or [NFA]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xml:space="preserve"> = 20 </w:t>
      </w:r>
      <w:proofErr w:type="spellStart"/>
      <w:r w:rsidRPr="00B96D5F">
        <w:rPr>
          <w:rFonts w:ascii="Times New Roman" w:hAnsi="Times New Roman" w:cs="Times New Roman"/>
          <w:sz w:val="24"/>
          <w:szCs w:val="24"/>
        </w:rPr>
        <w:t>μM</w:t>
      </w:r>
      <w:proofErr w:type="spellEnd"/>
      <w:r w:rsidRPr="00B96D5F">
        <w:rPr>
          <w:rFonts w:ascii="Times New Roman" w:hAnsi="Times New Roman" w:cs="Times New Roman"/>
          <w:sz w:val="24"/>
          <w:szCs w:val="24"/>
        </w:rPr>
        <w:t>) and binary ([NA]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xml:space="preserve"> = [NFA]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xml:space="preserve"> = 20 µM) systems at pH 6 and ionic strength 10 </w:t>
      </w:r>
      <w:proofErr w:type="spellStart"/>
      <w:r w:rsidRPr="00B96D5F">
        <w:rPr>
          <w:rFonts w:ascii="Times New Roman" w:hAnsi="Times New Roman" w:cs="Times New Roman"/>
          <w:sz w:val="24"/>
          <w:szCs w:val="24"/>
        </w:rPr>
        <w:t>mM</w:t>
      </w:r>
      <w:proofErr w:type="spellEnd"/>
      <w:r w:rsidRPr="00B96D5F">
        <w:rPr>
          <w:rFonts w:ascii="Times New Roman" w:hAnsi="Times New Roman" w:cs="Times New Roman"/>
          <w:sz w:val="24"/>
          <w:szCs w:val="24"/>
        </w:rPr>
        <w:t xml:space="preserve"> (</w:t>
      </w:r>
      <w:proofErr w:type="spellStart"/>
      <w:r w:rsidRPr="00B96D5F">
        <w:rPr>
          <w:rFonts w:ascii="Times New Roman" w:hAnsi="Times New Roman" w:cs="Times New Roman"/>
          <w:sz w:val="24"/>
          <w:szCs w:val="24"/>
        </w:rPr>
        <w:t>NaCl</w:t>
      </w:r>
      <w:proofErr w:type="spellEnd"/>
      <w:r w:rsidRPr="00B96D5F">
        <w:rPr>
          <w:rFonts w:ascii="Times New Roman" w:hAnsi="Times New Roman" w:cs="Times New Roman"/>
          <w:sz w:val="24"/>
          <w:szCs w:val="24"/>
        </w:rPr>
        <w:t>). Lines show the best fit with a pseudo-second-order kinetic model</w:t>
      </w:r>
      <w:r w:rsidR="0018616A" w:rsidRPr="00B96D5F">
        <w:rPr>
          <w:rFonts w:ascii="Times New Roman" w:hAnsi="Times New Roman" w:cs="Times New Roman"/>
          <w:sz w:val="24"/>
          <w:szCs w:val="24"/>
        </w:rPr>
        <w:t>.</w:t>
      </w:r>
    </w:p>
    <w:p w:rsidR="009B41AC" w:rsidRPr="00B96D5F" w:rsidRDefault="009B41AC" w:rsidP="009101EF">
      <w:pPr>
        <w:spacing w:line="480" w:lineRule="auto"/>
        <w:ind w:firstLineChars="200" w:firstLine="480"/>
        <w:rPr>
          <w:rFonts w:ascii="Times New Roman" w:hAnsi="Times New Roman" w:cs="Times New Roman"/>
          <w:sz w:val="24"/>
          <w:szCs w:val="24"/>
        </w:rPr>
      </w:pPr>
      <w:r w:rsidRPr="00B96D5F">
        <w:rPr>
          <w:rFonts w:ascii="Times New Roman" w:hAnsi="Times New Roman" w:cs="Times New Roman"/>
          <w:sz w:val="24"/>
          <w:szCs w:val="24"/>
        </w:rPr>
        <w:t>A pseudo-second-order model was used to fit the kinetic data, which can be express as:</w:t>
      </w:r>
    </w:p>
    <w:p w:rsidR="009B41AC" w:rsidRPr="00B96D5F" w:rsidRDefault="005441DA" w:rsidP="009101EF">
      <w:pPr>
        <w:spacing w:line="480" w:lineRule="auto"/>
        <w:rPr>
          <w:rFonts w:ascii="Times New Roman" w:hAnsi="Times New Roman" w:cs="Times New Roman"/>
          <w:sz w:val="24"/>
          <w:szCs w:val="24"/>
        </w:rPr>
      </w:pPr>
      <m:oMath>
        <m:f>
          <m:fPr>
            <m:ctrlPr>
              <w:rPr>
                <w:rFonts w:ascii="Cambria Math" w:hAnsi="Times New Roman" w:cs="Times New Roman"/>
                <w:sz w:val="24"/>
                <w:szCs w:val="24"/>
              </w:rPr>
            </m:ctrlPr>
          </m:fPr>
          <m:num>
            <m:r>
              <m:rPr>
                <m:sty m:val="p"/>
              </m:rPr>
              <w:rPr>
                <w:rFonts w:ascii="Cambria Math" w:hAnsi="Times New Roman" w:cs="Times New Roman"/>
                <w:sz w:val="24"/>
                <w:szCs w:val="24"/>
              </w:rPr>
              <m:t>dq</m:t>
            </m:r>
          </m:num>
          <m:den>
            <m:r>
              <m:rPr>
                <m:sty m:val="p"/>
              </m:rPr>
              <w:rPr>
                <w:rFonts w:ascii="Cambria Math" w:hAnsi="Times New Roman" w:cs="Times New Roman"/>
                <w:sz w:val="24"/>
                <w:szCs w:val="24"/>
              </w:rPr>
              <m:t>dt</m:t>
            </m:r>
          </m:den>
        </m:f>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w:rPr>
                <w:rFonts w:ascii="Cambria Math" w:hAnsi="Times New Roman" w:cs="Times New Roman"/>
                <w:sz w:val="24"/>
                <w:szCs w:val="24"/>
              </w:rPr>
              <m:t>k</m:t>
            </m:r>
          </m:e>
          <m:sub>
            <m:r>
              <m:rPr>
                <m:sty m:val="p"/>
              </m:rPr>
              <w:rPr>
                <w:rFonts w:ascii="Cambria Math" w:hAnsi="Times New Roman" w:cs="Times New Roman"/>
                <w:sz w:val="24"/>
                <w:szCs w:val="24"/>
              </w:rPr>
              <m:t>2</m:t>
            </m:r>
          </m:sub>
        </m:sSub>
        <m:sSup>
          <m:sSupPr>
            <m:ctrlPr>
              <w:rPr>
                <w:rFonts w:ascii="Cambria Math" w:hAnsi="Times New Roman" w:cs="Times New Roman"/>
                <w:sz w:val="24"/>
                <w:szCs w:val="24"/>
              </w:rPr>
            </m:ctrlPr>
          </m:sSupPr>
          <m:e>
            <m:d>
              <m:dPr>
                <m:ctrlPr>
                  <w:rPr>
                    <w:rFonts w:ascii="Cambria Math" w:hAnsi="Times New Roman" w:cs="Times New Roman"/>
                    <w:sz w:val="24"/>
                    <w:szCs w:val="24"/>
                  </w:rPr>
                </m:ctrlPr>
              </m:dPr>
              <m:e>
                <m:sSub>
                  <m:sSubPr>
                    <m:ctrlPr>
                      <w:rPr>
                        <w:rFonts w:ascii="Cambria Math" w:hAnsi="Times New Roman" w:cs="Times New Roman"/>
                        <w:sz w:val="24"/>
                        <w:szCs w:val="24"/>
                      </w:rPr>
                    </m:ctrlPr>
                  </m:sSubPr>
                  <m:e>
                    <m:r>
                      <m:rPr>
                        <m:sty m:val="p"/>
                      </m:rPr>
                      <w:rPr>
                        <w:rFonts w:ascii="Cambria Math" w:hAnsi="Times New Roman" w:cs="Times New Roman"/>
                        <w:sz w:val="24"/>
                        <w:szCs w:val="24"/>
                      </w:rPr>
                      <m:t>q</m:t>
                    </m:r>
                  </m:e>
                  <m:sub>
                    <m:r>
                      <m:rPr>
                        <m:sty m:val="p"/>
                      </m:rPr>
                      <w:rPr>
                        <w:rFonts w:ascii="Cambria Math" w:hAnsi="Times New Roman" w:cs="Times New Roman"/>
                        <w:sz w:val="24"/>
                        <w:szCs w:val="24"/>
                      </w:rPr>
                      <m:t>e</m:t>
                    </m:r>
                  </m:sub>
                </m:sSub>
                <m:r>
                  <m:rPr>
                    <m:sty m:val="p"/>
                  </m:rPr>
                  <w:rPr>
                    <w:rFonts w:ascii="Times New Roman"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q</m:t>
                    </m:r>
                  </m:e>
                  <m:sub>
                    <m:r>
                      <m:rPr>
                        <m:sty m:val="p"/>
                      </m:rPr>
                      <w:rPr>
                        <w:rFonts w:ascii="Cambria Math" w:hAnsi="Times New Roman" w:cs="Times New Roman"/>
                        <w:sz w:val="24"/>
                        <w:szCs w:val="24"/>
                      </w:rPr>
                      <m:t>t</m:t>
                    </m:r>
                  </m:sub>
                </m:sSub>
              </m:e>
            </m:d>
          </m:e>
          <m:sup>
            <m:r>
              <m:rPr>
                <m:sty m:val="p"/>
              </m:rPr>
              <w:rPr>
                <w:rFonts w:ascii="Cambria Math" w:hAnsi="Times New Roman" w:cs="Times New Roman"/>
                <w:sz w:val="24"/>
                <w:szCs w:val="24"/>
              </w:rPr>
              <m:t>2</m:t>
            </m:r>
          </m:sup>
        </m:sSup>
      </m:oMath>
      <w:r w:rsidR="009B41AC" w:rsidRPr="00B96D5F">
        <w:rPr>
          <w:rFonts w:ascii="Times New Roman" w:hAnsi="Times New Roman" w:cs="Times New Roman"/>
          <w:sz w:val="24"/>
          <w:szCs w:val="24"/>
        </w:rPr>
        <w:tab/>
      </w:r>
      <w:r w:rsidR="009B41AC" w:rsidRPr="00B96D5F">
        <w:rPr>
          <w:rFonts w:ascii="Times New Roman" w:hAnsi="Times New Roman" w:cs="Times New Roman"/>
          <w:sz w:val="24"/>
          <w:szCs w:val="24"/>
        </w:rPr>
        <w:tab/>
      </w:r>
      <w:r w:rsidR="009B41AC" w:rsidRPr="00B96D5F">
        <w:rPr>
          <w:rFonts w:ascii="Times New Roman" w:hAnsi="Times New Roman" w:cs="Times New Roman"/>
          <w:sz w:val="24"/>
          <w:szCs w:val="24"/>
        </w:rPr>
        <w:tab/>
      </w:r>
      <w:r w:rsidR="009B41AC" w:rsidRPr="00B96D5F">
        <w:rPr>
          <w:rFonts w:ascii="Times New Roman" w:hAnsi="Times New Roman" w:cs="Times New Roman"/>
          <w:sz w:val="24"/>
          <w:szCs w:val="24"/>
        </w:rPr>
        <w:tab/>
      </w:r>
      <w:r w:rsidR="009B41AC" w:rsidRPr="00B96D5F">
        <w:rPr>
          <w:rFonts w:ascii="Times New Roman" w:hAnsi="Times New Roman" w:cs="Times New Roman"/>
          <w:sz w:val="24"/>
          <w:szCs w:val="24"/>
        </w:rPr>
        <w:tab/>
      </w:r>
      <w:r w:rsidR="009B41AC" w:rsidRPr="00B96D5F">
        <w:rPr>
          <w:rFonts w:ascii="Times New Roman" w:hAnsi="Times New Roman" w:cs="Times New Roman"/>
          <w:sz w:val="24"/>
          <w:szCs w:val="24"/>
        </w:rPr>
        <w:tab/>
      </w:r>
      <w:r w:rsidR="009B41AC" w:rsidRPr="00B96D5F">
        <w:rPr>
          <w:rFonts w:ascii="Times New Roman" w:hAnsi="Times New Roman" w:cs="Times New Roman"/>
          <w:sz w:val="24"/>
          <w:szCs w:val="24"/>
        </w:rPr>
        <w:tab/>
      </w:r>
      <w:r w:rsidR="009B41AC" w:rsidRPr="00B96D5F">
        <w:rPr>
          <w:rFonts w:ascii="Times New Roman" w:hAnsi="Times New Roman" w:cs="Times New Roman"/>
          <w:sz w:val="24"/>
          <w:szCs w:val="24"/>
        </w:rPr>
        <w:tab/>
      </w:r>
      <w:r w:rsidR="009B41AC" w:rsidRPr="00B96D5F">
        <w:rPr>
          <w:rFonts w:ascii="Times New Roman" w:hAnsi="Times New Roman" w:cs="Times New Roman"/>
          <w:sz w:val="24"/>
          <w:szCs w:val="24"/>
        </w:rPr>
        <w:tab/>
      </w:r>
      <w:r w:rsidR="009B41AC" w:rsidRPr="00B96D5F">
        <w:rPr>
          <w:rFonts w:ascii="Times New Roman" w:hAnsi="Times New Roman" w:cs="Times New Roman"/>
          <w:sz w:val="24"/>
          <w:szCs w:val="24"/>
        </w:rPr>
        <w:tab/>
      </w:r>
      <w:r w:rsidR="009B41AC" w:rsidRPr="00B96D5F">
        <w:rPr>
          <w:rFonts w:ascii="Times New Roman" w:hAnsi="Times New Roman" w:cs="Times New Roman"/>
          <w:sz w:val="24"/>
          <w:szCs w:val="24"/>
        </w:rPr>
        <w:tab/>
      </w:r>
      <w:r w:rsidR="009B41AC" w:rsidRPr="00B96D5F">
        <w:rPr>
          <w:rFonts w:ascii="Times New Roman" w:hAnsi="Times New Roman" w:cs="Times New Roman"/>
          <w:sz w:val="24"/>
          <w:szCs w:val="24"/>
        </w:rPr>
        <w:tab/>
      </w:r>
      <w:r w:rsidR="009B41AC" w:rsidRPr="00B96D5F">
        <w:rPr>
          <w:rFonts w:ascii="Times New Roman" w:hAnsi="Times New Roman" w:cs="Times New Roman"/>
          <w:sz w:val="24"/>
          <w:szCs w:val="24"/>
        </w:rPr>
        <w:tab/>
      </w:r>
      <w:r w:rsidR="009B41AC" w:rsidRPr="00B96D5F">
        <w:rPr>
          <w:rFonts w:ascii="Times New Roman" w:hAnsi="Times New Roman" w:cs="Times New Roman"/>
          <w:sz w:val="24"/>
          <w:szCs w:val="24"/>
        </w:rPr>
        <w:tab/>
        <w:t>(S1)</w:t>
      </w:r>
    </w:p>
    <w:p w:rsidR="009B41AC" w:rsidRPr="00B96D5F" w:rsidRDefault="009B41AC" w:rsidP="009101EF">
      <w:pPr>
        <w:spacing w:line="480" w:lineRule="auto"/>
        <w:rPr>
          <w:rFonts w:ascii="Times New Roman" w:hAnsi="Times New Roman" w:cs="Times New Roman"/>
          <w:sz w:val="24"/>
          <w:szCs w:val="24"/>
        </w:rPr>
      </w:pPr>
      <w:bookmarkStart w:id="0" w:name="OLE_LINK17"/>
      <w:bookmarkStart w:id="1" w:name="OLE_LINK18"/>
      <w:r w:rsidRPr="00B96D5F">
        <w:rPr>
          <w:rFonts w:ascii="Times New Roman" w:hAnsi="Times New Roman" w:cs="Times New Roman"/>
          <w:sz w:val="24"/>
          <w:szCs w:val="24"/>
        </w:rPr>
        <w:t xml:space="preserve">Where </w:t>
      </w:r>
      <w:proofErr w:type="gramStart"/>
      <w:r w:rsidRPr="00B96D5F">
        <w:rPr>
          <w:rFonts w:ascii="Times New Roman" w:hAnsi="Times New Roman" w:cs="Times New Roman"/>
          <w:i/>
          <w:sz w:val="24"/>
          <w:szCs w:val="24"/>
        </w:rPr>
        <w:t>k</w:t>
      </w:r>
      <w:r w:rsidRPr="00B96D5F">
        <w:rPr>
          <w:rFonts w:ascii="Times New Roman" w:hAnsi="Times New Roman" w:cs="Times New Roman"/>
          <w:sz w:val="24"/>
          <w:szCs w:val="24"/>
          <w:vertAlign w:val="subscript"/>
        </w:rPr>
        <w:t>2</w:t>
      </w:r>
      <w:proofErr w:type="gramEnd"/>
      <w:r w:rsidRPr="00B96D5F">
        <w:rPr>
          <w:rFonts w:ascii="Times New Roman" w:hAnsi="Times New Roman" w:cs="Times New Roman"/>
          <w:sz w:val="24"/>
          <w:szCs w:val="24"/>
        </w:rPr>
        <w:t xml:space="preserve"> (m</w:t>
      </w:r>
      <w:r w:rsidRPr="00B96D5F">
        <w:rPr>
          <w:rFonts w:ascii="Times New Roman" w:hAnsi="Times New Roman" w:cs="Times New Roman"/>
          <w:sz w:val="24"/>
          <w:szCs w:val="24"/>
          <w:vertAlign w:val="superscript"/>
        </w:rPr>
        <w:t>2</w:t>
      </w:r>
      <w:r w:rsidRPr="00B96D5F">
        <w:rPr>
          <w:rFonts w:ascii="Times New Roman" w:hAnsi="Times New Roman" w:cs="Times New Roman"/>
          <w:sz w:val="24"/>
          <w:szCs w:val="24"/>
        </w:rPr>
        <w:t>/</w:t>
      </w:r>
      <w:proofErr w:type="spellStart"/>
      <w:r w:rsidRPr="00B96D5F">
        <w:rPr>
          <w:rFonts w:ascii="Times New Roman" w:hAnsi="Times New Roman" w:cs="Times New Roman"/>
          <w:sz w:val="24"/>
          <w:szCs w:val="24"/>
        </w:rPr>
        <w:t>μmol·min</w:t>
      </w:r>
      <w:proofErr w:type="spellEnd"/>
      <w:r w:rsidRPr="00B96D5F">
        <w:rPr>
          <w:rFonts w:ascii="Times New Roman" w:hAnsi="Times New Roman" w:cs="Times New Roman"/>
          <w:sz w:val="24"/>
          <w:szCs w:val="24"/>
        </w:rPr>
        <w:t xml:space="preserve">) is the pseudo-second-order rate constant, </w:t>
      </w:r>
      <w:proofErr w:type="spellStart"/>
      <w:r w:rsidRPr="00B96D5F">
        <w:rPr>
          <w:rFonts w:ascii="Times New Roman" w:hAnsi="Times New Roman" w:cs="Times New Roman"/>
          <w:sz w:val="24"/>
          <w:szCs w:val="24"/>
        </w:rPr>
        <w:t>q</w:t>
      </w:r>
      <w:r w:rsidRPr="00B96D5F">
        <w:rPr>
          <w:rFonts w:ascii="Times New Roman" w:hAnsi="Times New Roman" w:cs="Times New Roman"/>
          <w:sz w:val="24"/>
          <w:szCs w:val="24"/>
          <w:vertAlign w:val="subscript"/>
        </w:rPr>
        <w:t>e</w:t>
      </w:r>
      <w:proofErr w:type="spellEnd"/>
      <w:r w:rsidRPr="00B96D5F">
        <w:rPr>
          <w:rFonts w:ascii="Times New Roman" w:hAnsi="Times New Roman" w:cs="Times New Roman"/>
          <w:sz w:val="24"/>
          <w:szCs w:val="24"/>
        </w:rPr>
        <w:t xml:space="preserve"> and q</w:t>
      </w:r>
      <w:r w:rsidRPr="00B96D5F">
        <w:rPr>
          <w:rFonts w:ascii="Times New Roman" w:hAnsi="Times New Roman" w:cs="Times New Roman"/>
          <w:sz w:val="24"/>
          <w:szCs w:val="24"/>
          <w:vertAlign w:val="subscript"/>
        </w:rPr>
        <w:t>t</w:t>
      </w:r>
      <w:r w:rsidRPr="00B96D5F">
        <w:rPr>
          <w:rFonts w:ascii="Times New Roman" w:hAnsi="Times New Roman" w:cs="Times New Roman"/>
          <w:sz w:val="24"/>
          <w:szCs w:val="24"/>
        </w:rPr>
        <w:t xml:space="preserve"> is the amount of adsorbed NA or NFA at equilibrium and at time t, respectively.</w:t>
      </w:r>
      <w:bookmarkEnd w:id="0"/>
      <w:bookmarkEnd w:id="1"/>
      <w:r w:rsidRPr="00B96D5F">
        <w:rPr>
          <w:rFonts w:ascii="Times New Roman" w:hAnsi="Times New Roman" w:cs="Times New Roman"/>
          <w:sz w:val="24"/>
          <w:szCs w:val="24"/>
        </w:rPr>
        <w:t xml:space="preserve"> Integration of eq. S1 gives:</w:t>
      </w:r>
      <w:r w:rsidR="0004035B" w:rsidRPr="00B96D5F">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t</m:t>
            </m:r>
          </m:num>
          <m:den>
            <m:sSub>
              <m:sSubPr>
                <m:ctrlPr>
                  <w:rPr>
                    <w:rFonts w:ascii="Cambria Math" w:hAnsi="Times New Roman" w:cs="Times New Roman"/>
                    <w:sz w:val="24"/>
                    <w:szCs w:val="24"/>
                  </w:rPr>
                </m:ctrlPr>
              </m:sSubPr>
              <m:e>
                <m:r>
                  <m:rPr>
                    <m:sty m:val="p"/>
                  </m:rPr>
                  <w:rPr>
                    <w:rFonts w:ascii="Cambria Math" w:hAnsi="Times New Roman" w:cs="Times New Roman"/>
                    <w:sz w:val="24"/>
                    <w:szCs w:val="24"/>
                  </w:rPr>
                  <m:t>q</m:t>
                </m:r>
              </m:e>
              <m:sub>
                <m:r>
                  <m:rPr>
                    <m:sty m:val="p"/>
                  </m:rPr>
                  <w:rPr>
                    <w:rFonts w:ascii="Cambria Math" w:hAnsi="Times New Roman" w:cs="Times New Roman"/>
                    <w:sz w:val="24"/>
                    <w:szCs w:val="24"/>
                  </w:rPr>
                  <m:t>t</m:t>
                </m:r>
              </m:sub>
            </m:sSub>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1</m:t>
            </m:r>
          </m:num>
          <m:den>
            <m:sSub>
              <m:sSubPr>
                <m:ctrlPr>
                  <w:rPr>
                    <w:rFonts w:ascii="Cambria Math" w:hAnsi="Times New Roman" w:cs="Times New Roman"/>
                    <w:sz w:val="24"/>
                    <w:szCs w:val="24"/>
                  </w:rPr>
                </m:ctrlPr>
              </m:sSubPr>
              <m:e>
                <m:r>
                  <w:rPr>
                    <w:rFonts w:ascii="Cambria Math" w:hAnsi="Times New Roman" w:cs="Times New Roman"/>
                    <w:sz w:val="24"/>
                    <w:szCs w:val="24"/>
                  </w:rPr>
                  <m:t>k</m:t>
                </m:r>
              </m:e>
              <m:sub>
                <m:r>
                  <m:rPr>
                    <m:sty m:val="p"/>
                  </m:rPr>
                  <w:rPr>
                    <w:rFonts w:ascii="Cambria Math" w:hAnsi="Times New Roman" w:cs="Times New Roman"/>
                    <w:sz w:val="24"/>
                    <w:szCs w:val="24"/>
                  </w:rPr>
                  <m:t>2</m:t>
                </m:r>
              </m:sub>
            </m:sSub>
            <m:sSup>
              <m:sSupPr>
                <m:ctrlPr>
                  <w:rPr>
                    <w:rFonts w:ascii="Cambria Math" w:hAnsi="Times New Roman" w:cs="Times New Roman"/>
                    <w:sz w:val="24"/>
                    <w:szCs w:val="24"/>
                  </w:rPr>
                </m:ctrlPr>
              </m:sSupPr>
              <m:e>
                <m:sSub>
                  <m:sSubPr>
                    <m:ctrlPr>
                      <w:rPr>
                        <w:rFonts w:ascii="Cambria Math" w:hAnsi="Times New Roman" w:cs="Times New Roman"/>
                        <w:sz w:val="24"/>
                        <w:szCs w:val="24"/>
                      </w:rPr>
                    </m:ctrlPr>
                  </m:sSubPr>
                  <m:e>
                    <m:r>
                      <m:rPr>
                        <m:sty m:val="p"/>
                      </m:rPr>
                      <w:rPr>
                        <w:rFonts w:ascii="Cambria Math" w:hAnsi="Times New Roman" w:cs="Times New Roman"/>
                        <w:sz w:val="24"/>
                        <w:szCs w:val="24"/>
                      </w:rPr>
                      <m:t>q</m:t>
                    </m:r>
                  </m:e>
                  <m:sub>
                    <m:r>
                      <m:rPr>
                        <m:sty m:val="p"/>
                      </m:rPr>
                      <w:rPr>
                        <w:rFonts w:ascii="Cambria Math" w:hAnsi="Times New Roman" w:cs="Times New Roman"/>
                        <w:sz w:val="24"/>
                        <w:szCs w:val="24"/>
                      </w:rPr>
                      <m:t>e</m:t>
                    </m:r>
                  </m:sub>
                </m:sSub>
              </m:e>
              <m:sup>
                <m:r>
                  <m:rPr>
                    <m:sty m:val="p"/>
                  </m:rPr>
                  <w:rPr>
                    <w:rFonts w:ascii="Cambria Math" w:hAnsi="Times New Roman" w:cs="Times New Roman"/>
                    <w:sz w:val="24"/>
                    <w:szCs w:val="24"/>
                  </w:rPr>
                  <m:t>2</m:t>
                </m:r>
              </m:sup>
            </m:sSup>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1</m:t>
            </m:r>
          </m:num>
          <m:den>
            <m:sSub>
              <m:sSubPr>
                <m:ctrlPr>
                  <w:rPr>
                    <w:rFonts w:ascii="Cambria Math" w:hAnsi="Times New Roman" w:cs="Times New Roman"/>
                    <w:sz w:val="24"/>
                    <w:szCs w:val="24"/>
                  </w:rPr>
                </m:ctrlPr>
              </m:sSubPr>
              <m:e>
                <m:r>
                  <m:rPr>
                    <m:sty m:val="p"/>
                  </m:rPr>
                  <w:rPr>
                    <w:rFonts w:ascii="Cambria Math" w:hAnsi="Times New Roman" w:cs="Times New Roman"/>
                    <w:sz w:val="24"/>
                    <w:szCs w:val="24"/>
                  </w:rPr>
                  <m:t>q</m:t>
                </m:r>
              </m:e>
              <m:sub>
                <m:r>
                  <m:rPr>
                    <m:sty m:val="p"/>
                  </m:rPr>
                  <w:rPr>
                    <w:rFonts w:ascii="Cambria Math" w:hAnsi="Times New Roman" w:cs="Times New Roman"/>
                    <w:sz w:val="24"/>
                    <w:szCs w:val="24"/>
                  </w:rPr>
                  <m:t>e</m:t>
                </m:r>
              </m:sub>
            </m:sSub>
          </m:den>
        </m:f>
        <m:r>
          <m:rPr>
            <m:sty m:val="p"/>
          </m:rPr>
          <w:rPr>
            <w:rFonts w:ascii="Cambria Math" w:hAnsi="Times New Roman" w:cs="Times New Roman"/>
            <w:sz w:val="24"/>
            <w:szCs w:val="24"/>
          </w:rPr>
          <m:t>t</m:t>
        </m:r>
      </m:oMath>
      <w:r w:rsidR="001B00E2" w:rsidRPr="00B96D5F">
        <w:rPr>
          <w:rFonts w:ascii="Times New Roman" w:hAnsi="Times New Roman" w:cs="Times New Roman"/>
          <w:sz w:val="24"/>
          <w:szCs w:val="24"/>
        </w:rPr>
        <w:tab/>
      </w:r>
      <w:r w:rsidR="001B00E2" w:rsidRPr="00B96D5F">
        <w:rPr>
          <w:rFonts w:ascii="Times New Roman" w:hAnsi="Times New Roman" w:cs="Times New Roman"/>
          <w:sz w:val="24"/>
          <w:szCs w:val="24"/>
        </w:rPr>
        <w:tab/>
      </w:r>
      <w:r w:rsidR="001B00E2" w:rsidRPr="00B96D5F">
        <w:rPr>
          <w:rFonts w:ascii="Times New Roman" w:hAnsi="Times New Roman" w:cs="Times New Roman"/>
          <w:sz w:val="24"/>
          <w:szCs w:val="24"/>
        </w:rPr>
        <w:tab/>
      </w:r>
      <w:r w:rsidR="001B00E2" w:rsidRPr="00B96D5F">
        <w:rPr>
          <w:rFonts w:ascii="Times New Roman" w:hAnsi="Times New Roman" w:cs="Times New Roman"/>
          <w:sz w:val="24"/>
          <w:szCs w:val="24"/>
        </w:rPr>
        <w:tab/>
      </w:r>
      <w:r w:rsidR="001B00E2" w:rsidRPr="00B96D5F">
        <w:rPr>
          <w:rFonts w:ascii="Times New Roman" w:hAnsi="Times New Roman" w:cs="Times New Roman"/>
          <w:sz w:val="24"/>
          <w:szCs w:val="24"/>
        </w:rPr>
        <w:tab/>
      </w:r>
      <w:r w:rsidR="001B00E2" w:rsidRPr="00B96D5F">
        <w:rPr>
          <w:rFonts w:ascii="Times New Roman" w:hAnsi="Times New Roman" w:cs="Times New Roman"/>
          <w:sz w:val="24"/>
          <w:szCs w:val="24"/>
        </w:rPr>
        <w:tab/>
      </w:r>
      <w:r w:rsidR="001B00E2" w:rsidRPr="00B96D5F">
        <w:rPr>
          <w:rFonts w:ascii="Times New Roman" w:hAnsi="Times New Roman" w:cs="Times New Roman"/>
          <w:sz w:val="24"/>
          <w:szCs w:val="24"/>
        </w:rPr>
        <w:tab/>
      </w:r>
      <w:r w:rsidR="001B00E2" w:rsidRPr="00B96D5F">
        <w:rPr>
          <w:rFonts w:ascii="Times New Roman" w:hAnsi="Times New Roman" w:cs="Times New Roman"/>
          <w:sz w:val="24"/>
          <w:szCs w:val="24"/>
        </w:rPr>
        <w:tab/>
      </w:r>
      <w:r w:rsidR="001B00E2" w:rsidRPr="00B96D5F">
        <w:rPr>
          <w:rFonts w:ascii="Times New Roman" w:hAnsi="Times New Roman" w:cs="Times New Roman"/>
          <w:sz w:val="24"/>
          <w:szCs w:val="24"/>
        </w:rPr>
        <w:tab/>
      </w:r>
      <w:r w:rsidR="0004035B" w:rsidRPr="00B96D5F">
        <w:rPr>
          <w:rFonts w:ascii="Times New Roman" w:hAnsi="Times New Roman" w:cs="Times New Roman"/>
          <w:sz w:val="24"/>
          <w:szCs w:val="24"/>
        </w:rPr>
        <w:tab/>
      </w:r>
      <w:r w:rsidR="00B96D5F">
        <w:rPr>
          <w:rFonts w:ascii="Times New Roman" w:hAnsi="Times New Roman" w:cs="Times New Roman"/>
          <w:sz w:val="24"/>
          <w:szCs w:val="24"/>
        </w:rPr>
        <w:t xml:space="preserve">      </w:t>
      </w:r>
      <w:r w:rsidRPr="00B96D5F">
        <w:rPr>
          <w:rFonts w:ascii="Times New Roman" w:hAnsi="Times New Roman" w:cs="Times New Roman"/>
          <w:sz w:val="24"/>
          <w:szCs w:val="24"/>
        </w:rPr>
        <w:tab/>
        <w:t>(S2)</w:t>
      </w:r>
    </w:p>
    <w:p w:rsidR="009B41AC" w:rsidRPr="00B96D5F" w:rsidRDefault="009B41AC" w:rsidP="009101EF">
      <w:pPr>
        <w:spacing w:line="480" w:lineRule="auto"/>
        <w:rPr>
          <w:rFonts w:ascii="Times New Roman" w:hAnsi="Times New Roman" w:cs="Times New Roman"/>
          <w:sz w:val="24"/>
          <w:szCs w:val="24"/>
        </w:rPr>
      </w:pPr>
      <w:proofErr w:type="gramStart"/>
      <w:r w:rsidRPr="00B96D5F">
        <w:rPr>
          <w:rFonts w:ascii="Times New Roman" w:hAnsi="Times New Roman" w:cs="Times New Roman"/>
          <w:sz w:val="24"/>
          <w:szCs w:val="24"/>
        </w:rPr>
        <w:t>k</w:t>
      </w:r>
      <w:r w:rsidRPr="00B96D5F">
        <w:rPr>
          <w:rFonts w:ascii="Times New Roman" w:hAnsi="Times New Roman" w:cs="Times New Roman"/>
          <w:sz w:val="24"/>
          <w:szCs w:val="24"/>
          <w:vertAlign w:val="subscript"/>
        </w:rPr>
        <w:t>2</w:t>
      </w:r>
      <w:proofErr w:type="gramEnd"/>
      <w:r w:rsidRPr="00B96D5F">
        <w:rPr>
          <w:rFonts w:ascii="Times New Roman" w:hAnsi="Times New Roman" w:cs="Times New Roman"/>
          <w:sz w:val="24"/>
          <w:szCs w:val="24"/>
        </w:rPr>
        <w:t xml:space="preserve"> and </w:t>
      </w:r>
      <w:proofErr w:type="spellStart"/>
      <w:r w:rsidRPr="00B96D5F">
        <w:rPr>
          <w:rFonts w:ascii="Times New Roman" w:hAnsi="Times New Roman" w:cs="Times New Roman"/>
          <w:sz w:val="24"/>
          <w:szCs w:val="24"/>
        </w:rPr>
        <w:t>q</w:t>
      </w:r>
      <w:r w:rsidRPr="00B96D5F">
        <w:rPr>
          <w:rFonts w:ascii="Times New Roman" w:hAnsi="Times New Roman" w:cs="Times New Roman"/>
          <w:sz w:val="24"/>
          <w:szCs w:val="24"/>
          <w:vertAlign w:val="subscript"/>
        </w:rPr>
        <w:t>e</w:t>
      </w:r>
      <w:proofErr w:type="spellEnd"/>
      <w:r w:rsidRPr="00B96D5F">
        <w:rPr>
          <w:rFonts w:ascii="Times New Roman" w:hAnsi="Times New Roman" w:cs="Times New Roman"/>
          <w:sz w:val="24"/>
          <w:szCs w:val="24"/>
        </w:rPr>
        <w:t xml:space="preserve"> were calculated from the slope and y-intercept of the plots of t/q</w:t>
      </w:r>
      <w:r w:rsidRPr="00B96D5F">
        <w:rPr>
          <w:rFonts w:ascii="Times New Roman" w:hAnsi="Times New Roman" w:cs="Times New Roman"/>
          <w:sz w:val="24"/>
          <w:szCs w:val="24"/>
          <w:vertAlign w:val="subscript"/>
        </w:rPr>
        <w:t>t</w:t>
      </w:r>
      <w:r w:rsidRPr="00B96D5F">
        <w:rPr>
          <w:rFonts w:ascii="Times New Roman" w:hAnsi="Times New Roman" w:cs="Times New Roman"/>
          <w:sz w:val="24"/>
          <w:szCs w:val="24"/>
        </w:rPr>
        <w:t xml:space="preserve"> vs. t. The obtained constants are shown in Table </w:t>
      </w:r>
      <w:r w:rsidR="00077431" w:rsidRPr="00B96D5F">
        <w:rPr>
          <w:rFonts w:ascii="Times New Roman" w:hAnsi="Times New Roman" w:cs="Times New Roman"/>
          <w:sz w:val="24"/>
          <w:szCs w:val="24"/>
        </w:rPr>
        <w:t>S</w:t>
      </w:r>
      <w:r w:rsidR="004604FC" w:rsidRPr="00B96D5F">
        <w:rPr>
          <w:rFonts w:ascii="Times New Roman" w:hAnsi="Times New Roman" w:cs="Times New Roman"/>
          <w:sz w:val="24"/>
          <w:szCs w:val="24"/>
        </w:rPr>
        <w:t>2</w:t>
      </w:r>
      <w:r w:rsidRPr="00B96D5F">
        <w:rPr>
          <w:rFonts w:ascii="Times New Roman" w:hAnsi="Times New Roman" w:cs="Times New Roman"/>
          <w:sz w:val="24"/>
          <w:szCs w:val="24"/>
        </w:rPr>
        <w:t>.</w:t>
      </w:r>
    </w:p>
    <w:p w:rsidR="002A0ACD" w:rsidRDefault="002A0ACD" w:rsidP="006257DF">
      <w:pPr>
        <w:spacing w:line="480" w:lineRule="auto"/>
        <w:rPr>
          <w:rFonts w:ascii="Times New Roman" w:hAnsi="Times New Roman" w:cs="Times New Roman"/>
          <w:sz w:val="24"/>
          <w:szCs w:val="24"/>
        </w:rPr>
      </w:pPr>
    </w:p>
    <w:p w:rsidR="00B96D5F" w:rsidRDefault="00B96D5F" w:rsidP="006257DF">
      <w:pPr>
        <w:spacing w:line="480" w:lineRule="auto"/>
        <w:rPr>
          <w:rFonts w:ascii="Times New Roman" w:hAnsi="Times New Roman" w:cs="Times New Roman"/>
          <w:sz w:val="24"/>
          <w:szCs w:val="24"/>
        </w:rPr>
      </w:pPr>
    </w:p>
    <w:p w:rsidR="00B96D5F" w:rsidRDefault="00B96D5F" w:rsidP="006257DF">
      <w:pPr>
        <w:spacing w:line="480" w:lineRule="auto"/>
        <w:rPr>
          <w:rFonts w:ascii="Times New Roman" w:hAnsi="Times New Roman" w:cs="Times New Roman"/>
          <w:sz w:val="24"/>
          <w:szCs w:val="24"/>
        </w:rPr>
      </w:pPr>
    </w:p>
    <w:p w:rsidR="00B96D5F" w:rsidRPr="00B96D5F" w:rsidRDefault="00B96D5F" w:rsidP="006257DF">
      <w:pPr>
        <w:spacing w:line="480" w:lineRule="auto"/>
        <w:rPr>
          <w:rFonts w:ascii="Times New Roman" w:hAnsi="Times New Roman" w:cs="Times New Roman"/>
          <w:sz w:val="24"/>
          <w:szCs w:val="24"/>
        </w:rPr>
      </w:pPr>
    </w:p>
    <w:p w:rsidR="009B41AC" w:rsidRPr="00B96D5F" w:rsidRDefault="00430CAF" w:rsidP="006257DF">
      <w:pPr>
        <w:spacing w:line="480" w:lineRule="auto"/>
        <w:jc w:val="center"/>
        <w:rPr>
          <w:rFonts w:ascii="Times New Roman" w:hAnsi="Times New Roman" w:cs="Times New Roman"/>
          <w:b/>
          <w:sz w:val="24"/>
          <w:szCs w:val="24"/>
        </w:rPr>
      </w:pPr>
      <w:r w:rsidRPr="00B96D5F">
        <w:rPr>
          <w:rFonts w:ascii="Times New Roman" w:hAnsi="Times New Roman" w:cs="Times New Roman"/>
          <w:b/>
          <w:sz w:val="24"/>
          <w:szCs w:val="24"/>
        </w:rPr>
        <w:lastRenderedPageBreak/>
        <w:t xml:space="preserve">Table </w:t>
      </w:r>
      <w:r w:rsidR="00077431" w:rsidRPr="00B96D5F">
        <w:rPr>
          <w:rFonts w:ascii="Times New Roman" w:hAnsi="Times New Roman" w:cs="Times New Roman"/>
          <w:b/>
          <w:sz w:val="24"/>
          <w:szCs w:val="24"/>
        </w:rPr>
        <w:t>S</w:t>
      </w:r>
      <w:r w:rsidR="004604FC" w:rsidRPr="00B96D5F">
        <w:rPr>
          <w:rFonts w:ascii="Times New Roman" w:hAnsi="Times New Roman" w:cs="Times New Roman"/>
          <w:b/>
          <w:sz w:val="24"/>
          <w:szCs w:val="24"/>
        </w:rPr>
        <w:t>2</w:t>
      </w:r>
      <w:r w:rsidRPr="00B96D5F">
        <w:rPr>
          <w:rFonts w:ascii="Times New Roman" w:hAnsi="Times New Roman" w:cs="Times New Roman"/>
          <w:b/>
          <w:sz w:val="24"/>
          <w:szCs w:val="24"/>
        </w:rPr>
        <w:t>. Kinetic data of NA and NFA fitting to pseudo-second-order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9"/>
        <w:gridCol w:w="1192"/>
        <w:gridCol w:w="1726"/>
        <w:gridCol w:w="756"/>
      </w:tblGrid>
      <w:tr w:rsidR="00430CAF" w:rsidRPr="00B96D5F" w:rsidTr="00D008D3">
        <w:trPr>
          <w:trHeight w:val="284"/>
          <w:jc w:val="center"/>
        </w:trPr>
        <w:tc>
          <w:tcPr>
            <w:tcW w:w="0" w:type="auto"/>
            <w:tcBorders>
              <w:left w:val="nil"/>
              <w:bottom w:val="single" w:sz="4" w:space="0" w:color="auto"/>
              <w:right w:val="nil"/>
            </w:tcBorders>
            <w:vAlign w:val="center"/>
          </w:tcPr>
          <w:p w:rsidR="00430CAF" w:rsidRPr="00B96D5F" w:rsidRDefault="00430CAF" w:rsidP="006257DF">
            <w:pPr>
              <w:spacing w:line="480" w:lineRule="auto"/>
              <w:jc w:val="center"/>
              <w:rPr>
                <w:rFonts w:ascii="Times New Roman" w:hAnsi="Times New Roman" w:cs="Times New Roman"/>
                <w:b/>
                <w:sz w:val="24"/>
                <w:szCs w:val="24"/>
              </w:rPr>
            </w:pPr>
          </w:p>
        </w:tc>
        <w:tc>
          <w:tcPr>
            <w:tcW w:w="0" w:type="auto"/>
            <w:tcBorders>
              <w:left w:val="nil"/>
              <w:right w:val="nil"/>
            </w:tcBorders>
            <w:vAlign w:val="center"/>
          </w:tcPr>
          <w:p w:rsidR="00430CAF" w:rsidRPr="00B96D5F" w:rsidRDefault="00430CAF" w:rsidP="006257DF">
            <w:pPr>
              <w:spacing w:line="480" w:lineRule="auto"/>
              <w:jc w:val="center"/>
              <w:rPr>
                <w:rFonts w:ascii="Times New Roman" w:hAnsi="Times New Roman" w:cs="Times New Roman"/>
                <w:b/>
                <w:sz w:val="24"/>
                <w:szCs w:val="24"/>
                <w:vertAlign w:val="subscript"/>
              </w:rPr>
            </w:pPr>
            <w:proofErr w:type="spellStart"/>
            <w:r w:rsidRPr="00B96D5F">
              <w:rPr>
                <w:rFonts w:ascii="Times New Roman" w:hAnsi="Times New Roman" w:cs="Times New Roman"/>
                <w:b/>
                <w:sz w:val="24"/>
                <w:szCs w:val="24"/>
              </w:rPr>
              <w:t>q</w:t>
            </w:r>
            <w:r w:rsidRPr="00B96D5F">
              <w:rPr>
                <w:rFonts w:ascii="Times New Roman" w:hAnsi="Times New Roman" w:cs="Times New Roman"/>
                <w:b/>
                <w:sz w:val="24"/>
                <w:szCs w:val="24"/>
                <w:vertAlign w:val="subscript"/>
              </w:rPr>
              <w:t>e</w:t>
            </w:r>
            <w:proofErr w:type="spellEnd"/>
          </w:p>
          <w:p w:rsidR="00430CAF" w:rsidRPr="00B96D5F" w:rsidRDefault="00430CAF" w:rsidP="006257DF">
            <w:pPr>
              <w:spacing w:line="480" w:lineRule="auto"/>
              <w:jc w:val="center"/>
              <w:rPr>
                <w:rFonts w:ascii="Times New Roman" w:hAnsi="Times New Roman" w:cs="Times New Roman"/>
                <w:b/>
                <w:sz w:val="24"/>
                <w:szCs w:val="24"/>
              </w:rPr>
            </w:pPr>
            <w:r w:rsidRPr="00B96D5F">
              <w:rPr>
                <w:rFonts w:ascii="Times New Roman" w:hAnsi="Times New Roman" w:cs="Times New Roman"/>
                <w:b/>
                <w:sz w:val="24"/>
                <w:szCs w:val="24"/>
                <w:vertAlign w:val="subscript"/>
              </w:rPr>
              <w:t>(</w:t>
            </w:r>
            <w:proofErr w:type="spellStart"/>
            <w:r w:rsidRPr="00B96D5F">
              <w:rPr>
                <w:rFonts w:ascii="Times New Roman" w:hAnsi="Times New Roman" w:cs="Times New Roman"/>
                <w:b/>
                <w:sz w:val="24"/>
                <w:szCs w:val="24"/>
              </w:rPr>
              <w:t>μmol</w:t>
            </w:r>
            <w:proofErr w:type="spellEnd"/>
            <w:r w:rsidRPr="00B96D5F">
              <w:rPr>
                <w:rFonts w:ascii="Times New Roman" w:hAnsi="Times New Roman" w:cs="Times New Roman"/>
                <w:b/>
                <w:sz w:val="24"/>
                <w:szCs w:val="24"/>
              </w:rPr>
              <w:t>/m</w:t>
            </w:r>
            <w:r w:rsidRPr="00B96D5F">
              <w:rPr>
                <w:rFonts w:ascii="Times New Roman" w:hAnsi="Times New Roman" w:cs="Times New Roman"/>
                <w:b/>
                <w:sz w:val="24"/>
                <w:szCs w:val="24"/>
                <w:vertAlign w:val="superscript"/>
              </w:rPr>
              <w:t>2</w:t>
            </w:r>
            <w:r w:rsidRPr="00B96D5F">
              <w:rPr>
                <w:rFonts w:ascii="Times New Roman" w:hAnsi="Times New Roman" w:cs="Times New Roman"/>
                <w:b/>
                <w:sz w:val="24"/>
                <w:szCs w:val="24"/>
                <w:vertAlign w:val="subscript"/>
              </w:rPr>
              <w:t>)</w:t>
            </w:r>
          </w:p>
        </w:tc>
        <w:tc>
          <w:tcPr>
            <w:tcW w:w="0" w:type="auto"/>
            <w:tcBorders>
              <w:left w:val="nil"/>
              <w:right w:val="nil"/>
            </w:tcBorders>
            <w:vAlign w:val="center"/>
          </w:tcPr>
          <w:p w:rsidR="00430CAF" w:rsidRPr="00B96D5F" w:rsidRDefault="00430CAF" w:rsidP="006257DF">
            <w:pPr>
              <w:spacing w:line="480" w:lineRule="auto"/>
              <w:jc w:val="center"/>
              <w:rPr>
                <w:rFonts w:ascii="Times New Roman" w:hAnsi="Times New Roman" w:cs="Times New Roman"/>
                <w:b/>
                <w:i/>
                <w:sz w:val="24"/>
                <w:szCs w:val="24"/>
                <w:vertAlign w:val="subscript"/>
              </w:rPr>
            </w:pPr>
            <w:r w:rsidRPr="00B96D5F">
              <w:rPr>
                <w:rFonts w:ascii="Times New Roman" w:hAnsi="Times New Roman" w:cs="Times New Roman"/>
                <w:b/>
                <w:i/>
                <w:sz w:val="24"/>
                <w:szCs w:val="24"/>
              </w:rPr>
              <w:t>k</w:t>
            </w:r>
            <w:r w:rsidRPr="00B96D5F">
              <w:rPr>
                <w:rFonts w:ascii="Times New Roman" w:hAnsi="Times New Roman" w:cs="Times New Roman"/>
                <w:b/>
                <w:i/>
                <w:sz w:val="24"/>
                <w:szCs w:val="24"/>
                <w:vertAlign w:val="subscript"/>
              </w:rPr>
              <w:t>2</w:t>
            </w:r>
          </w:p>
          <w:p w:rsidR="00430CAF" w:rsidRPr="00B96D5F" w:rsidRDefault="00430CAF" w:rsidP="006257DF">
            <w:pPr>
              <w:spacing w:line="480" w:lineRule="auto"/>
              <w:jc w:val="center"/>
              <w:rPr>
                <w:rFonts w:ascii="Times New Roman" w:hAnsi="Times New Roman" w:cs="Times New Roman"/>
                <w:b/>
                <w:sz w:val="24"/>
                <w:szCs w:val="24"/>
              </w:rPr>
            </w:pPr>
            <w:r w:rsidRPr="00B96D5F">
              <w:rPr>
                <w:rFonts w:ascii="Times New Roman" w:hAnsi="Times New Roman" w:cs="Times New Roman"/>
                <w:b/>
                <w:sz w:val="24"/>
                <w:szCs w:val="24"/>
              </w:rPr>
              <w:t>(m</w:t>
            </w:r>
            <w:r w:rsidRPr="00B96D5F">
              <w:rPr>
                <w:rFonts w:ascii="Times New Roman" w:hAnsi="Times New Roman" w:cs="Times New Roman"/>
                <w:b/>
                <w:sz w:val="24"/>
                <w:szCs w:val="24"/>
                <w:vertAlign w:val="superscript"/>
              </w:rPr>
              <w:t>2</w:t>
            </w:r>
            <w:r w:rsidRPr="00B96D5F">
              <w:rPr>
                <w:rFonts w:ascii="Times New Roman" w:hAnsi="Times New Roman" w:cs="Times New Roman"/>
                <w:b/>
                <w:sz w:val="24"/>
                <w:szCs w:val="24"/>
              </w:rPr>
              <w:t>/</w:t>
            </w:r>
            <w:proofErr w:type="spellStart"/>
            <w:r w:rsidRPr="00B96D5F">
              <w:rPr>
                <w:rFonts w:ascii="Times New Roman" w:hAnsi="Times New Roman" w:cs="Times New Roman"/>
                <w:b/>
                <w:sz w:val="24"/>
                <w:szCs w:val="24"/>
              </w:rPr>
              <w:t>μmol·min</w:t>
            </w:r>
            <w:proofErr w:type="spellEnd"/>
            <w:r w:rsidRPr="00B96D5F">
              <w:rPr>
                <w:rFonts w:ascii="Times New Roman" w:hAnsi="Times New Roman" w:cs="Times New Roman"/>
                <w:b/>
                <w:sz w:val="24"/>
                <w:szCs w:val="24"/>
              </w:rPr>
              <w:t>)</w:t>
            </w:r>
          </w:p>
        </w:tc>
        <w:tc>
          <w:tcPr>
            <w:tcW w:w="0" w:type="auto"/>
            <w:tcBorders>
              <w:left w:val="nil"/>
              <w:right w:val="nil"/>
            </w:tcBorders>
            <w:vAlign w:val="center"/>
          </w:tcPr>
          <w:p w:rsidR="00430CAF" w:rsidRPr="00B96D5F" w:rsidRDefault="00430CAF" w:rsidP="006257DF">
            <w:pPr>
              <w:spacing w:line="480" w:lineRule="auto"/>
              <w:jc w:val="center"/>
              <w:rPr>
                <w:rFonts w:ascii="Times New Roman" w:hAnsi="Times New Roman" w:cs="Times New Roman"/>
                <w:b/>
                <w:sz w:val="24"/>
                <w:szCs w:val="24"/>
              </w:rPr>
            </w:pPr>
            <w:r w:rsidRPr="00B96D5F">
              <w:rPr>
                <w:rFonts w:ascii="Times New Roman" w:hAnsi="Times New Roman" w:cs="Times New Roman"/>
                <w:b/>
                <w:i/>
                <w:sz w:val="24"/>
                <w:szCs w:val="24"/>
              </w:rPr>
              <w:t>r</w:t>
            </w:r>
            <w:r w:rsidRPr="00B96D5F">
              <w:rPr>
                <w:rFonts w:ascii="Times New Roman" w:hAnsi="Times New Roman" w:cs="Times New Roman"/>
                <w:b/>
                <w:sz w:val="24"/>
                <w:szCs w:val="24"/>
                <w:vertAlign w:val="superscript"/>
              </w:rPr>
              <w:t>2</w:t>
            </w:r>
          </w:p>
        </w:tc>
      </w:tr>
      <w:tr w:rsidR="00430CAF" w:rsidRPr="00B96D5F" w:rsidTr="00D008D3">
        <w:trPr>
          <w:trHeight w:val="278"/>
          <w:jc w:val="center"/>
        </w:trPr>
        <w:tc>
          <w:tcPr>
            <w:tcW w:w="0" w:type="auto"/>
            <w:tcBorders>
              <w:top w:val="single" w:sz="4" w:space="0" w:color="auto"/>
              <w:left w:val="nil"/>
              <w:bottom w:val="nil"/>
              <w:right w:val="nil"/>
            </w:tcBorders>
            <w:vAlign w:val="center"/>
          </w:tcPr>
          <w:p w:rsidR="00430CAF" w:rsidRPr="00B96D5F" w:rsidRDefault="00430CAF" w:rsidP="006257DF">
            <w:pPr>
              <w:spacing w:line="480" w:lineRule="auto"/>
              <w:rPr>
                <w:rFonts w:ascii="Times New Roman" w:hAnsi="Times New Roman" w:cs="Times New Roman"/>
                <w:b/>
                <w:sz w:val="24"/>
                <w:szCs w:val="24"/>
              </w:rPr>
            </w:pPr>
            <w:r w:rsidRPr="00B96D5F">
              <w:rPr>
                <w:rFonts w:ascii="Times New Roman" w:hAnsi="Times New Roman" w:cs="Times New Roman"/>
                <w:b/>
                <w:sz w:val="24"/>
                <w:szCs w:val="24"/>
              </w:rPr>
              <w:t>NA single</w:t>
            </w:r>
          </w:p>
        </w:tc>
        <w:tc>
          <w:tcPr>
            <w:tcW w:w="0" w:type="auto"/>
            <w:tcBorders>
              <w:left w:val="nil"/>
              <w:bottom w:val="single" w:sz="4" w:space="0" w:color="FFFFFF" w:themeColor="background1"/>
              <w:right w:val="nil"/>
            </w:tcBorders>
            <w:vAlign w:val="center"/>
          </w:tcPr>
          <w:p w:rsidR="00430CAF" w:rsidRPr="00B96D5F" w:rsidRDefault="00430CAF" w:rsidP="006257DF">
            <w:pPr>
              <w:spacing w:line="480" w:lineRule="auto"/>
              <w:jc w:val="center"/>
              <w:rPr>
                <w:rFonts w:ascii="Times New Roman" w:hAnsi="Times New Roman" w:cs="Times New Roman"/>
                <w:sz w:val="24"/>
                <w:szCs w:val="24"/>
              </w:rPr>
            </w:pPr>
            <w:r w:rsidRPr="00B96D5F">
              <w:rPr>
                <w:rFonts w:ascii="Times New Roman" w:hAnsi="Times New Roman" w:cs="Times New Roman"/>
                <w:sz w:val="24"/>
                <w:szCs w:val="24"/>
              </w:rPr>
              <w:t>0.32</w:t>
            </w:r>
          </w:p>
        </w:tc>
        <w:tc>
          <w:tcPr>
            <w:tcW w:w="0" w:type="auto"/>
            <w:tcBorders>
              <w:left w:val="nil"/>
              <w:bottom w:val="single" w:sz="4" w:space="0" w:color="FFFFFF" w:themeColor="background1"/>
              <w:right w:val="nil"/>
            </w:tcBorders>
            <w:vAlign w:val="center"/>
          </w:tcPr>
          <w:p w:rsidR="00430CAF" w:rsidRPr="00B96D5F" w:rsidRDefault="00430CAF" w:rsidP="006257DF">
            <w:pPr>
              <w:spacing w:line="480" w:lineRule="auto"/>
              <w:jc w:val="center"/>
              <w:rPr>
                <w:rFonts w:ascii="Times New Roman" w:hAnsi="Times New Roman" w:cs="Times New Roman"/>
                <w:sz w:val="24"/>
                <w:szCs w:val="24"/>
              </w:rPr>
            </w:pPr>
            <w:r w:rsidRPr="00B96D5F">
              <w:rPr>
                <w:rFonts w:ascii="Times New Roman" w:hAnsi="Times New Roman" w:cs="Times New Roman"/>
                <w:sz w:val="24"/>
                <w:szCs w:val="24"/>
              </w:rPr>
              <w:t>0.18</w:t>
            </w:r>
          </w:p>
        </w:tc>
        <w:tc>
          <w:tcPr>
            <w:tcW w:w="0" w:type="auto"/>
            <w:tcBorders>
              <w:left w:val="nil"/>
              <w:bottom w:val="single" w:sz="4" w:space="0" w:color="FFFFFF" w:themeColor="background1"/>
              <w:right w:val="nil"/>
            </w:tcBorders>
            <w:vAlign w:val="center"/>
          </w:tcPr>
          <w:p w:rsidR="00430CAF" w:rsidRPr="00B96D5F" w:rsidRDefault="00430CAF" w:rsidP="006257DF">
            <w:pPr>
              <w:spacing w:line="480" w:lineRule="auto"/>
              <w:jc w:val="center"/>
              <w:rPr>
                <w:rFonts w:ascii="Times New Roman" w:hAnsi="Times New Roman" w:cs="Times New Roman"/>
                <w:sz w:val="24"/>
                <w:szCs w:val="24"/>
              </w:rPr>
            </w:pPr>
            <w:r w:rsidRPr="00B96D5F">
              <w:rPr>
                <w:rFonts w:ascii="Times New Roman" w:hAnsi="Times New Roman" w:cs="Times New Roman"/>
                <w:sz w:val="24"/>
                <w:szCs w:val="24"/>
              </w:rPr>
              <w:t>0.998</w:t>
            </w:r>
          </w:p>
        </w:tc>
      </w:tr>
      <w:tr w:rsidR="00430CAF" w:rsidRPr="00B96D5F" w:rsidTr="002E401A">
        <w:trPr>
          <w:trHeight w:val="270"/>
          <w:jc w:val="center"/>
        </w:trPr>
        <w:tc>
          <w:tcPr>
            <w:tcW w:w="0" w:type="auto"/>
            <w:tcBorders>
              <w:top w:val="nil"/>
              <w:left w:val="nil"/>
              <w:bottom w:val="nil"/>
              <w:right w:val="nil"/>
            </w:tcBorders>
            <w:vAlign w:val="center"/>
          </w:tcPr>
          <w:p w:rsidR="00430CAF" w:rsidRPr="00B96D5F" w:rsidRDefault="00430CAF" w:rsidP="006257DF">
            <w:pPr>
              <w:spacing w:line="480" w:lineRule="auto"/>
              <w:rPr>
                <w:rFonts w:ascii="Times New Roman" w:hAnsi="Times New Roman" w:cs="Times New Roman"/>
                <w:b/>
                <w:sz w:val="24"/>
                <w:szCs w:val="24"/>
              </w:rPr>
            </w:pPr>
            <w:r w:rsidRPr="00B96D5F">
              <w:rPr>
                <w:rFonts w:ascii="Times New Roman" w:hAnsi="Times New Roman" w:cs="Times New Roman"/>
                <w:b/>
                <w:sz w:val="24"/>
                <w:szCs w:val="24"/>
              </w:rPr>
              <w:t>NFA single</w:t>
            </w:r>
          </w:p>
        </w:tc>
        <w:tc>
          <w:tcPr>
            <w:tcW w:w="0" w:type="auto"/>
            <w:tcBorders>
              <w:top w:val="single" w:sz="4" w:space="0" w:color="FFFFFF" w:themeColor="background1"/>
              <w:left w:val="nil"/>
              <w:bottom w:val="single" w:sz="4" w:space="0" w:color="FFFFFF" w:themeColor="background1"/>
              <w:right w:val="nil"/>
            </w:tcBorders>
            <w:vAlign w:val="center"/>
          </w:tcPr>
          <w:p w:rsidR="00430CAF" w:rsidRPr="00B96D5F" w:rsidRDefault="00430CAF" w:rsidP="006257DF">
            <w:pPr>
              <w:spacing w:line="480" w:lineRule="auto"/>
              <w:jc w:val="center"/>
              <w:rPr>
                <w:rFonts w:ascii="Times New Roman" w:hAnsi="Times New Roman" w:cs="Times New Roman"/>
                <w:sz w:val="24"/>
                <w:szCs w:val="24"/>
              </w:rPr>
            </w:pPr>
            <w:r w:rsidRPr="00B96D5F">
              <w:rPr>
                <w:rFonts w:ascii="Times New Roman" w:hAnsi="Times New Roman" w:cs="Times New Roman"/>
                <w:sz w:val="24"/>
                <w:szCs w:val="24"/>
              </w:rPr>
              <w:t>0.04</w:t>
            </w:r>
          </w:p>
        </w:tc>
        <w:tc>
          <w:tcPr>
            <w:tcW w:w="0" w:type="auto"/>
            <w:tcBorders>
              <w:top w:val="single" w:sz="4" w:space="0" w:color="FFFFFF" w:themeColor="background1"/>
              <w:left w:val="nil"/>
              <w:bottom w:val="single" w:sz="4" w:space="0" w:color="FFFFFF" w:themeColor="background1"/>
              <w:right w:val="nil"/>
            </w:tcBorders>
            <w:vAlign w:val="center"/>
          </w:tcPr>
          <w:p w:rsidR="00430CAF" w:rsidRPr="00B96D5F" w:rsidRDefault="00430CAF" w:rsidP="006257DF">
            <w:pPr>
              <w:spacing w:line="480" w:lineRule="auto"/>
              <w:jc w:val="center"/>
              <w:rPr>
                <w:rFonts w:ascii="Times New Roman" w:hAnsi="Times New Roman" w:cs="Times New Roman"/>
                <w:sz w:val="24"/>
                <w:szCs w:val="24"/>
              </w:rPr>
            </w:pPr>
            <w:r w:rsidRPr="00B96D5F">
              <w:rPr>
                <w:rFonts w:ascii="Times New Roman" w:hAnsi="Times New Roman" w:cs="Times New Roman"/>
                <w:sz w:val="24"/>
                <w:szCs w:val="24"/>
              </w:rPr>
              <w:t>0.60</w:t>
            </w:r>
          </w:p>
        </w:tc>
        <w:tc>
          <w:tcPr>
            <w:tcW w:w="0" w:type="auto"/>
            <w:tcBorders>
              <w:top w:val="single" w:sz="4" w:space="0" w:color="FFFFFF" w:themeColor="background1"/>
              <w:left w:val="nil"/>
              <w:bottom w:val="single" w:sz="4" w:space="0" w:color="FFFFFF" w:themeColor="background1"/>
              <w:right w:val="nil"/>
            </w:tcBorders>
            <w:vAlign w:val="center"/>
          </w:tcPr>
          <w:p w:rsidR="00430CAF" w:rsidRPr="00B96D5F" w:rsidRDefault="00430CAF" w:rsidP="006257DF">
            <w:pPr>
              <w:spacing w:line="480" w:lineRule="auto"/>
              <w:jc w:val="center"/>
              <w:rPr>
                <w:rFonts w:ascii="Times New Roman" w:eastAsia="SimSun" w:hAnsi="Times New Roman" w:cs="Times New Roman"/>
                <w:sz w:val="24"/>
                <w:szCs w:val="24"/>
              </w:rPr>
            </w:pPr>
            <w:r w:rsidRPr="00B96D5F">
              <w:rPr>
                <w:rFonts w:ascii="Times New Roman" w:hAnsi="Times New Roman" w:cs="Times New Roman"/>
                <w:sz w:val="24"/>
                <w:szCs w:val="24"/>
              </w:rPr>
              <w:t>0.975</w:t>
            </w:r>
          </w:p>
        </w:tc>
      </w:tr>
      <w:tr w:rsidR="00430CAF" w:rsidRPr="00B96D5F" w:rsidTr="002E401A">
        <w:trPr>
          <w:trHeight w:val="270"/>
          <w:jc w:val="center"/>
        </w:trPr>
        <w:tc>
          <w:tcPr>
            <w:tcW w:w="0" w:type="auto"/>
            <w:tcBorders>
              <w:top w:val="nil"/>
              <w:left w:val="nil"/>
              <w:bottom w:val="nil"/>
              <w:right w:val="nil"/>
            </w:tcBorders>
            <w:vAlign w:val="center"/>
          </w:tcPr>
          <w:p w:rsidR="00430CAF" w:rsidRPr="00B96D5F" w:rsidRDefault="00430CAF" w:rsidP="006257DF">
            <w:pPr>
              <w:spacing w:line="480" w:lineRule="auto"/>
              <w:rPr>
                <w:rFonts w:ascii="Times New Roman" w:hAnsi="Times New Roman" w:cs="Times New Roman"/>
                <w:b/>
                <w:sz w:val="24"/>
                <w:szCs w:val="24"/>
              </w:rPr>
            </w:pPr>
            <w:r w:rsidRPr="00B96D5F">
              <w:rPr>
                <w:rFonts w:ascii="Times New Roman" w:hAnsi="Times New Roman" w:cs="Times New Roman"/>
                <w:b/>
                <w:sz w:val="24"/>
                <w:szCs w:val="24"/>
              </w:rPr>
              <w:t>NA binary</w:t>
            </w:r>
          </w:p>
        </w:tc>
        <w:tc>
          <w:tcPr>
            <w:tcW w:w="0" w:type="auto"/>
            <w:tcBorders>
              <w:top w:val="single" w:sz="4" w:space="0" w:color="FFFFFF" w:themeColor="background1"/>
              <w:left w:val="nil"/>
              <w:bottom w:val="single" w:sz="4" w:space="0" w:color="FFFFFF" w:themeColor="background1"/>
              <w:right w:val="nil"/>
            </w:tcBorders>
            <w:vAlign w:val="center"/>
          </w:tcPr>
          <w:p w:rsidR="00430CAF" w:rsidRPr="00B96D5F" w:rsidRDefault="00430CAF" w:rsidP="006257DF">
            <w:pPr>
              <w:spacing w:line="480" w:lineRule="auto"/>
              <w:jc w:val="center"/>
              <w:rPr>
                <w:rFonts w:ascii="Times New Roman" w:hAnsi="Times New Roman" w:cs="Times New Roman"/>
                <w:sz w:val="24"/>
                <w:szCs w:val="24"/>
              </w:rPr>
            </w:pPr>
            <w:r w:rsidRPr="00B96D5F">
              <w:rPr>
                <w:rFonts w:ascii="Times New Roman" w:hAnsi="Times New Roman" w:cs="Times New Roman"/>
                <w:sz w:val="24"/>
                <w:szCs w:val="24"/>
              </w:rPr>
              <w:t>0.35</w:t>
            </w:r>
          </w:p>
        </w:tc>
        <w:tc>
          <w:tcPr>
            <w:tcW w:w="0" w:type="auto"/>
            <w:tcBorders>
              <w:top w:val="single" w:sz="4" w:space="0" w:color="FFFFFF" w:themeColor="background1"/>
              <w:left w:val="nil"/>
              <w:bottom w:val="single" w:sz="4" w:space="0" w:color="FFFFFF" w:themeColor="background1"/>
              <w:right w:val="nil"/>
            </w:tcBorders>
            <w:vAlign w:val="center"/>
          </w:tcPr>
          <w:p w:rsidR="00430CAF" w:rsidRPr="00B96D5F" w:rsidRDefault="00430CAF" w:rsidP="006257DF">
            <w:pPr>
              <w:spacing w:line="480" w:lineRule="auto"/>
              <w:jc w:val="center"/>
              <w:rPr>
                <w:rFonts w:ascii="Times New Roman" w:hAnsi="Times New Roman" w:cs="Times New Roman"/>
                <w:sz w:val="24"/>
                <w:szCs w:val="24"/>
              </w:rPr>
            </w:pPr>
            <w:r w:rsidRPr="00B96D5F">
              <w:rPr>
                <w:rFonts w:ascii="Times New Roman" w:hAnsi="Times New Roman" w:cs="Times New Roman"/>
                <w:sz w:val="24"/>
                <w:szCs w:val="24"/>
              </w:rPr>
              <w:t>0.18</w:t>
            </w:r>
          </w:p>
        </w:tc>
        <w:tc>
          <w:tcPr>
            <w:tcW w:w="0" w:type="auto"/>
            <w:tcBorders>
              <w:top w:val="single" w:sz="4" w:space="0" w:color="FFFFFF" w:themeColor="background1"/>
              <w:left w:val="nil"/>
              <w:bottom w:val="single" w:sz="4" w:space="0" w:color="FFFFFF" w:themeColor="background1"/>
              <w:right w:val="nil"/>
            </w:tcBorders>
            <w:vAlign w:val="center"/>
          </w:tcPr>
          <w:p w:rsidR="00430CAF" w:rsidRPr="00B96D5F" w:rsidRDefault="00430CAF" w:rsidP="006257DF">
            <w:pPr>
              <w:spacing w:line="480" w:lineRule="auto"/>
              <w:jc w:val="center"/>
              <w:rPr>
                <w:rFonts w:ascii="Times New Roman" w:hAnsi="Times New Roman" w:cs="Times New Roman"/>
                <w:sz w:val="24"/>
                <w:szCs w:val="24"/>
              </w:rPr>
            </w:pPr>
            <w:r w:rsidRPr="00B96D5F">
              <w:rPr>
                <w:rFonts w:ascii="Times New Roman" w:hAnsi="Times New Roman" w:cs="Times New Roman"/>
                <w:sz w:val="24"/>
                <w:szCs w:val="24"/>
              </w:rPr>
              <w:t>0.999</w:t>
            </w:r>
          </w:p>
        </w:tc>
      </w:tr>
      <w:tr w:rsidR="00430CAF" w:rsidRPr="00B96D5F" w:rsidTr="002E401A">
        <w:trPr>
          <w:trHeight w:val="270"/>
          <w:jc w:val="center"/>
        </w:trPr>
        <w:tc>
          <w:tcPr>
            <w:tcW w:w="0" w:type="auto"/>
            <w:tcBorders>
              <w:top w:val="nil"/>
              <w:left w:val="nil"/>
              <w:bottom w:val="single" w:sz="4" w:space="0" w:color="auto"/>
              <w:right w:val="nil"/>
            </w:tcBorders>
            <w:vAlign w:val="center"/>
          </w:tcPr>
          <w:p w:rsidR="00430CAF" w:rsidRPr="00B96D5F" w:rsidRDefault="00430CAF" w:rsidP="006257DF">
            <w:pPr>
              <w:spacing w:line="480" w:lineRule="auto"/>
              <w:rPr>
                <w:rFonts w:ascii="Times New Roman" w:hAnsi="Times New Roman" w:cs="Times New Roman"/>
                <w:b/>
                <w:sz w:val="24"/>
                <w:szCs w:val="24"/>
              </w:rPr>
            </w:pPr>
            <w:r w:rsidRPr="00B96D5F">
              <w:rPr>
                <w:rFonts w:ascii="Times New Roman" w:hAnsi="Times New Roman" w:cs="Times New Roman"/>
                <w:b/>
                <w:sz w:val="24"/>
                <w:szCs w:val="24"/>
              </w:rPr>
              <w:t>NFA binary</w:t>
            </w:r>
          </w:p>
        </w:tc>
        <w:tc>
          <w:tcPr>
            <w:tcW w:w="0" w:type="auto"/>
            <w:tcBorders>
              <w:top w:val="single" w:sz="4" w:space="0" w:color="FFFFFF" w:themeColor="background1"/>
              <w:left w:val="nil"/>
              <w:bottom w:val="single" w:sz="4" w:space="0" w:color="auto"/>
              <w:right w:val="nil"/>
            </w:tcBorders>
            <w:vAlign w:val="center"/>
          </w:tcPr>
          <w:p w:rsidR="00430CAF" w:rsidRPr="00B96D5F" w:rsidRDefault="00430CAF" w:rsidP="006257DF">
            <w:pPr>
              <w:spacing w:line="480" w:lineRule="auto"/>
              <w:jc w:val="center"/>
              <w:rPr>
                <w:rFonts w:ascii="Times New Roman" w:hAnsi="Times New Roman" w:cs="Times New Roman"/>
                <w:sz w:val="24"/>
                <w:szCs w:val="24"/>
              </w:rPr>
            </w:pPr>
            <w:r w:rsidRPr="00B96D5F">
              <w:rPr>
                <w:rFonts w:ascii="Times New Roman" w:hAnsi="Times New Roman" w:cs="Times New Roman"/>
                <w:sz w:val="24"/>
                <w:szCs w:val="24"/>
              </w:rPr>
              <w:t>0.16</w:t>
            </w:r>
          </w:p>
        </w:tc>
        <w:tc>
          <w:tcPr>
            <w:tcW w:w="0" w:type="auto"/>
            <w:tcBorders>
              <w:top w:val="single" w:sz="4" w:space="0" w:color="FFFFFF" w:themeColor="background1"/>
              <w:left w:val="nil"/>
              <w:bottom w:val="single" w:sz="4" w:space="0" w:color="auto"/>
              <w:right w:val="nil"/>
            </w:tcBorders>
            <w:vAlign w:val="center"/>
          </w:tcPr>
          <w:p w:rsidR="00430CAF" w:rsidRPr="00B96D5F" w:rsidRDefault="00430CAF" w:rsidP="006257DF">
            <w:pPr>
              <w:spacing w:line="480" w:lineRule="auto"/>
              <w:jc w:val="center"/>
              <w:rPr>
                <w:rFonts w:ascii="Times New Roman" w:hAnsi="Times New Roman" w:cs="Times New Roman"/>
                <w:sz w:val="24"/>
                <w:szCs w:val="24"/>
              </w:rPr>
            </w:pPr>
            <w:r w:rsidRPr="00B96D5F">
              <w:rPr>
                <w:rFonts w:ascii="Times New Roman" w:hAnsi="Times New Roman" w:cs="Times New Roman"/>
                <w:sz w:val="24"/>
                <w:szCs w:val="24"/>
              </w:rPr>
              <w:t>0.16</w:t>
            </w:r>
          </w:p>
        </w:tc>
        <w:tc>
          <w:tcPr>
            <w:tcW w:w="0" w:type="auto"/>
            <w:tcBorders>
              <w:top w:val="single" w:sz="4" w:space="0" w:color="FFFFFF" w:themeColor="background1"/>
              <w:left w:val="nil"/>
              <w:bottom w:val="single" w:sz="4" w:space="0" w:color="auto"/>
              <w:right w:val="nil"/>
            </w:tcBorders>
            <w:vAlign w:val="center"/>
          </w:tcPr>
          <w:p w:rsidR="00430CAF" w:rsidRPr="00B96D5F" w:rsidRDefault="00430CAF" w:rsidP="006257DF">
            <w:pPr>
              <w:spacing w:line="480" w:lineRule="auto"/>
              <w:jc w:val="center"/>
              <w:rPr>
                <w:rFonts w:ascii="Times New Roman" w:hAnsi="Times New Roman" w:cs="Times New Roman"/>
                <w:sz w:val="24"/>
                <w:szCs w:val="24"/>
              </w:rPr>
            </w:pPr>
            <w:r w:rsidRPr="00B96D5F">
              <w:rPr>
                <w:rFonts w:ascii="Times New Roman" w:hAnsi="Times New Roman" w:cs="Times New Roman"/>
                <w:sz w:val="24"/>
                <w:szCs w:val="24"/>
              </w:rPr>
              <w:t>0.992</w:t>
            </w:r>
          </w:p>
        </w:tc>
      </w:tr>
    </w:tbl>
    <w:p w:rsidR="009F2937" w:rsidRPr="00B96D5F" w:rsidRDefault="009F2937" w:rsidP="006257DF">
      <w:pPr>
        <w:spacing w:line="480" w:lineRule="auto"/>
        <w:ind w:firstLineChars="200" w:firstLine="480"/>
        <w:rPr>
          <w:rFonts w:ascii="Times New Roman" w:hAnsi="Times New Roman" w:cs="Times New Roman"/>
          <w:sz w:val="24"/>
          <w:szCs w:val="24"/>
        </w:rPr>
      </w:pPr>
    </w:p>
    <w:p w:rsidR="00AE5F5C" w:rsidRPr="00B96D5F" w:rsidRDefault="006F328A" w:rsidP="009101EF">
      <w:pPr>
        <w:spacing w:line="480" w:lineRule="auto"/>
        <w:ind w:firstLineChars="200" w:firstLine="480"/>
        <w:rPr>
          <w:rFonts w:ascii="Times New Roman" w:hAnsi="Times New Roman" w:cs="Times New Roman"/>
          <w:sz w:val="24"/>
          <w:szCs w:val="24"/>
        </w:rPr>
      </w:pPr>
      <w:r w:rsidRPr="00B96D5F">
        <w:rPr>
          <w:rFonts w:ascii="Times New Roman" w:hAnsi="Times New Roman" w:cs="Times New Roman"/>
          <w:sz w:val="24"/>
          <w:szCs w:val="24"/>
        </w:rPr>
        <w:t xml:space="preserve">The kinetic behavior is quite similar in both single and binary systems, except that the amounts of NA or NFA adsorbed to goethite in the NA/NFA binary system are larger than for the corresponding single system. This greater adsorption is observed in the NA/NFA </w:t>
      </w:r>
      <w:proofErr w:type="spellStart"/>
      <w:r w:rsidRPr="00B96D5F">
        <w:rPr>
          <w:rFonts w:ascii="Times New Roman" w:hAnsi="Times New Roman" w:cs="Times New Roman"/>
          <w:sz w:val="24"/>
          <w:szCs w:val="24"/>
        </w:rPr>
        <w:t>equimolar</w:t>
      </w:r>
      <w:proofErr w:type="spellEnd"/>
      <w:r w:rsidRPr="00B96D5F">
        <w:rPr>
          <w:rFonts w:ascii="Times New Roman" w:hAnsi="Times New Roman" w:cs="Times New Roman"/>
          <w:sz w:val="24"/>
          <w:szCs w:val="24"/>
        </w:rPr>
        <w:t xml:space="preserve"> mixture could be due to the cooperative adsorption occurred between NA and NFA. In contrast to NA (where </w:t>
      </w:r>
      <w:proofErr w:type="spellStart"/>
      <w:r w:rsidRPr="00B96D5F">
        <w:rPr>
          <w:rFonts w:ascii="Times New Roman" w:hAnsi="Times New Roman" w:cs="Times New Roman"/>
          <w:i/>
          <w:sz w:val="24"/>
          <w:szCs w:val="24"/>
        </w:rPr>
        <w:t>k</w:t>
      </w:r>
      <w:r w:rsidRPr="00B96D5F">
        <w:rPr>
          <w:rFonts w:ascii="Times New Roman" w:hAnsi="Times New Roman" w:cs="Times New Roman"/>
          <w:sz w:val="24"/>
          <w:szCs w:val="24"/>
          <w:vertAlign w:val="subscript"/>
        </w:rPr>
        <w:t>NA</w:t>
      </w:r>
      <w:proofErr w:type="gramStart"/>
      <w:r w:rsidRPr="00B96D5F">
        <w:rPr>
          <w:rFonts w:ascii="Times New Roman" w:hAnsi="Times New Roman" w:cs="Times New Roman"/>
          <w:sz w:val="24"/>
          <w:szCs w:val="24"/>
          <w:vertAlign w:val="subscript"/>
        </w:rPr>
        <w:t>,single</w:t>
      </w:r>
      <w:proofErr w:type="spellEnd"/>
      <w:proofErr w:type="gramEnd"/>
      <w:r w:rsidRPr="00B96D5F">
        <w:rPr>
          <w:rFonts w:ascii="Times New Roman" w:hAnsi="Times New Roman" w:cs="Times New Roman"/>
          <w:sz w:val="24"/>
          <w:szCs w:val="24"/>
        </w:rPr>
        <w:t xml:space="preserve"> = </w:t>
      </w:r>
      <w:r w:rsidR="007D0F61" w:rsidRPr="00B96D5F">
        <w:rPr>
          <w:rFonts w:ascii="Times New Roman" w:hAnsi="Times New Roman" w:cs="Times New Roman" w:hint="eastAsia"/>
          <w:sz w:val="24"/>
          <w:szCs w:val="24"/>
        </w:rPr>
        <w:t>0.18</w:t>
      </w:r>
      <w:r w:rsidR="00B62EA6" w:rsidRPr="00B96D5F">
        <w:rPr>
          <w:rFonts w:ascii="Times New Roman" w:hAnsi="Times New Roman" w:cs="Times New Roman"/>
          <w:sz w:val="24"/>
          <w:szCs w:val="24"/>
        </w:rPr>
        <w:t>0</w:t>
      </w:r>
      <w:r w:rsidR="007D0F61" w:rsidRPr="00B96D5F">
        <w:rPr>
          <w:rFonts w:ascii="Times New Roman" w:hAnsi="Times New Roman" w:cs="Times New Roman" w:hint="eastAsia"/>
          <w:sz w:val="24"/>
          <w:szCs w:val="24"/>
        </w:rPr>
        <w:t xml:space="preserve"> </w:t>
      </w:r>
      <w:r w:rsidRPr="00B96D5F">
        <w:rPr>
          <w:rFonts w:ascii="Times New Roman" w:hAnsi="Times New Roman" w:cs="Times New Roman"/>
          <w:sz w:val="24"/>
          <w:szCs w:val="24"/>
        </w:rPr>
        <w:t>m</w:t>
      </w:r>
      <w:r w:rsidRPr="00B96D5F">
        <w:rPr>
          <w:rFonts w:ascii="Times New Roman" w:hAnsi="Times New Roman" w:cs="Times New Roman"/>
          <w:sz w:val="24"/>
          <w:szCs w:val="24"/>
          <w:vertAlign w:val="superscript"/>
        </w:rPr>
        <w:t>2</w:t>
      </w:r>
      <w:r w:rsidRPr="00B96D5F">
        <w:rPr>
          <w:rFonts w:ascii="Times New Roman" w:hAnsi="Times New Roman" w:cs="Times New Roman"/>
          <w:sz w:val="24"/>
          <w:szCs w:val="24"/>
        </w:rPr>
        <w:t>/</w:t>
      </w:r>
      <w:proofErr w:type="spellStart"/>
      <w:r w:rsidRPr="00B96D5F">
        <w:rPr>
          <w:rFonts w:ascii="Times New Roman" w:hAnsi="Times New Roman" w:cs="Times New Roman"/>
          <w:sz w:val="24"/>
          <w:szCs w:val="24"/>
        </w:rPr>
        <w:t>μmol·min</w:t>
      </w:r>
      <w:proofErr w:type="spellEnd"/>
      <w:r w:rsidRPr="00B96D5F">
        <w:rPr>
          <w:rFonts w:ascii="Times New Roman" w:hAnsi="Times New Roman" w:cs="Times New Roman"/>
          <w:sz w:val="24"/>
          <w:szCs w:val="24"/>
        </w:rPr>
        <w:t xml:space="preserve"> (R</w:t>
      </w:r>
      <w:r w:rsidRPr="00B96D5F">
        <w:rPr>
          <w:rFonts w:ascii="Times New Roman" w:hAnsi="Times New Roman" w:cs="Times New Roman"/>
          <w:sz w:val="24"/>
          <w:szCs w:val="24"/>
          <w:vertAlign w:val="superscript"/>
        </w:rPr>
        <w:t>2</w:t>
      </w:r>
      <w:r w:rsidRPr="00B96D5F">
        <w:rPr>
          <w:rFonts w:ascii="Times New Roman" w:hAnsi="Times New Roman" w:cs="Times New Roman"/>
          <w:sz w:val="24"/>
          <w:szCs w:val="24"/>
        </w:rPr>
        <w:t xml:space="preserve"> = 0.998) ≈ </w:t>
      </w:r>
      <w:proofErr w:type="spellStart"/>
      <w:r w:rsidRPr="00B96D5F">
        <w:rPr>
          <w:rFonts w:ascii="Times New Roman" w:hAnsi="Times New Roman" w:cs="Times New Roman"/>
          <w:i/>
          <w:sz w:val="24"/>
          <w:szCs w:val="24"/>
        </w:rPr>
        <w:t>k</w:t>
      </w:r>
      <w:r w:rsidRPr="00B96D5F">
        <w:rPr>
          <w:rFonts w:ascii="Times New Roman" w:hAnsi="Times New Roman" w:cs="Times New Roman"/>
          <w:sz w:val="24"/>
          <w:szCs w:val="24"/>
          <w:vertAlign w:val="subscript"/>
        </w:rPr>
        <w:t>NA,binary</w:t>
      </w:r>
      <w:proofErr w:type="spellEnd"/>
      <w:r w:rsidRPr="00B96D5F">
        <w:rPr>
          <w:rFonts w:ascii="Times New Roman" w:hAnsi="Times New Roman" w:cs="Times New Roman"/>
          <w:sz w:val="24"/>
          <w:szCs w:val="24"/>
        </w:rPr>
        <w:t xml:space="preserve"> = </w:t>
      </w:r>
      <w:r w:rsidR="00B62EA6" w:rsidRPr="00B96D5F">
        <w:rPr>
          <w:rFonts w:ascii="Times New Roman" w:hAnsi="Times New Roman" w:cs="Times New Roman" w:hint="eastAsia"/>
          <w:sz w:val="24"/>
          <w:szCs w:val="24"/>
        </w:rPr>
        <w:t>0.1</w:t>
      </w:r>
      <w:r w:rsidR="00B62EA6" w:rsidRPr="00B96D5F">
        <w:rPr>
          <w:rFonts w:ascii="Times New Roman" w:hAnsi="Times New Roman" w:cs="Times New Roman"/>
          <w:sz w:val="24"/>
          <w:szCs w:val="24"/>
        </w:rPr>
        <w:t>78</w:t>
      </w:r>
      <w:r w:rsidRPr="00B96D5F">
        <w:rPr>
          <w:rFonts w:ascii="Times New Roman" w:hAnsi="Times New Roman" w:cs="Times New Roman"/>
          <w:sz w:val="24"/>
          <w:szCs w:val="24"/>
        </w:rPr>
        <w:t xml:space="preserve"> m</w:t>
      </w:r>
      <w:r w:rsidRPr="00B96D5F">
        <w:rPr>
          <w:rFonts w:ascii="Times New Roman" w:hAnsi="Times New Roman" w:cs="Times New Roman"/>
          <w:sz w:val="24"/>
          <w:szCs w:val="24"/>
          <w:vertAlign w:val="superscript"/>
        </w:rPr>
        <w:t>2</w:t>
      </w:r>
      <w:r w:rsidRPr="00B96D5F">
        <w:rPr>
          <w:rFonts w:ascii="Times New Roman" w:hAnsi="Times New Roman" w:cs="Times New Roman"/>
          <w:sz w:val="24"/>
          <w:szCs w:val="24"/>
        </w:rPr>
        <w:t>/</w:t>
      </w:r>
      <w:proofErr w:type="spellStart"/>
      <w:r w:rsidRPr="00B96D5F">
        <w:rPr>
          <w:rFonts w:ascii="Times New Roman" w:hAnsi="Times New Roman" w:cs="Times New Roman"/>
          <w:sz w:val="24"/>
          <w:szCs w:val="24"/>
        </w:rPr>
        <w:t>μmol·min</w:t>
      </w:r>
      <w:proofErr w:type="spellEnd"/>
      <w:r w:rsidRPr="00B96D5F">
        <w:rPr>
          <w:rFonts w:ascii="Times New Roman" w:hAnsi="Times New Roman" w:cs="Times New Roman"/>
          <w:sz w:val="24"/>
          <w:szCs w:val="24"/>
        </w:rPr>
        <w:t xml:space="preserve"> (R</w:t>
      </w:r>
      <w:r w:rsidRPr="00B96D5F">
        <w:rPr>
          <w:rFonts w:ascii="Times New Roman" w:hAnsi="Times New Roman" w:cs="Times New Roman"/>
          <w:sz w:val="24"/>
          <w:szCs w:val="24"/>
          <w:vertAlign w:val="superscript"/>
        </w:rPr>
        <w:t>2</w:t>
      </w:r>
      <w:r w:rsidRPr="00B96D5F">
        <w:rPr>
          <w:rFonts w:ascii="Times New Roman" w:hAnsi="Times New Roman" w:cs="Times New Roman"/>
          <w:sz w:val="24"/>
          <w:szCs w:val="24"/>
        </w:rPr>
        <w:t xml:space="preserve"> = 0.999)), the kinetic rate constant of NFA in binary systems (</w:t>
      </w:r>
      <w:r w:rsidR="007D0F61" w:rsidRPr="00B96D5F">
        <w:rPr>
          <w:rFonts w:ascii="Times New Roman" w:hAnsi="Times New Roman" w:cs="Times New Roman" w:hint="eastAsia"/>
          <w:sz w:val="24"/>
          <w:szCs w:val="24"/>
        </w:rPr>
        <w:t>0.16</w:t>
      </w:r>
      <w:r w:rsidR="009C36A2" w:rsidRPr="00B96D5F">
        <w:rPr>
          <w:rFonts w:ascii="Times New Roman" w:hAnsi="Times New Roman" w:cs="Times New Roman" w:hint="eastAsia"/>
          <w:sz w:val="24"/>
          <w:szCs w:val="24"/>
        </w:rPr>
        <w:t xml:space="preserve"> </w:t>
      </w:r>
      <w:r w:rsidRPr="00B96D5F">
        <w:rPr>
          <w:rFonts w:ascii="Times New Roman" w:hAnsi="Times New Roman" w:cs="Times New Roman"/>
          <w:sz w:val="24"/>
          <w:szCs w:val="24"/>
        </w:rPr>
        <w:t>m</w:t>
      </w:r>
      <w:r w:rsidRPr="00B96D5F">
        <w:rPr>
          <w:rFonts w:ascii="Times New Roman" w:hAnsi="Times New Roman" w:cs="Times New Roman"/>
          <w:sz w:val="24"/>
          <w:szCs w:val="24"/>
          <w:vertAlign w:val="superscript"/>
        </w:rPr>
        <w:t>2</w:t>
      </w:r>
      <w:r w:rsidRPr="00B96D5F">
        <w:rPr>
          <w:rFonts w:ascii="Times New Roman" w:hAnsi="Times New Roman" w:cs="Times New Roman"/>
          <w:sz w:val="24"/>
          <w:szCs w:val="24"/>
        </w:rPr>
        <w:t>/</w:t>
      </w:r>
      <w:proofErr w:type="spellStart"/>
      <w:r w:rsidRPr="00B96D5F">
        <w:rPr>
          <w:rFonts w:ascii="Times New Roman" w:hAnsi="Times New Roman" w:cs="Times New Roman"/>
          <w:sz w:val="24"/>
          <w:szCs w:val="24"/>
        </w:rPr>
        <w:t>μmol·min</w:t>
      </w:r>
      <w:proofErr w:type="spellEnd"/>
      <w:r w:rsidRPr="00B96D5F">
        <w:rPr>
          <w:rFonts w:ascii="Times New Roman" w:hAnsi="Times New Roman" w:cs="Times New Roman"/>
          <w:sz w:val="24"/>
          <w:szCs w:val="24"/>
        </w:rPr>
        <w:t>, R</w:t>
      </w:r>
      <w:r w:rsidRPr="00B96D5F">
        <w:rPr>
          <w:rFonts w:ascii="Times New Roman" w:hAnsi="Times New Roman" w:cs="Times New Roman"/>
          <w:sz w:val="24"/>
          <w:szCs w:val="24"/>
          <w:vertAlign w:val="superscript"/>
        </w:rPr>
        <w:t>2</w:t>
      </w:r>
      <w:r w:rsidRPr="00B96D5F">
        <w:rPr>
          <w:rFonts w:ascii="Times New Roman" w:hAnsi="Times New Roman" w:cs="Times New Roman"/>
          <w:sz w:val="24"/>
          <w:szCs w:val="24"/>
        </w:rPr>
        <w:t xml:space="preserve"> = 0.9</w:t>
      </w:r>
      <w:r w:rsidR="00072834" w:rsidRPr="00B96D5F">
        <w:rPr>
          <w:rFonts w:ascii="Times New Roman" w:hAnsi="Times New Roman" w:cs="Times New Roman" w:hint="eastAsia"/>
          <w:sz w:val="24"/>
          <w:szCs w:val="24"/>
        </w:rPr>
        <w:t>92</w:t>
      </w:r>
      <w:r w:rsidRPr="00B96D5F">
        <w:rPr>
          <w:rFonts w:ascii="Times New Roman" w:hAnsi="Times New Roman" w:cs="Times New Roman"/>
          <w:sz w:val="24"/>
          <w:szCs w:val="24"/>
        </w:rPr>
        <w:t>) is almost 4 times less compared to the corresponding single system (</w:t>
      </w:r>
      <w:r w:rsidR="007D0F61" w:rsidRPr="00B96D5F">
        <w:rPr>
          <w:rFonts w:ascii="Times New Roman" w:hAnsi="Times New Roman" w:cs="Times New Roman" w:hint="eastAsia"/>
          <w:sz w:val="24"/>
          <w:szCs w:val="24"/>
        </w:rPr>
        <w:t>0.60</w:t>
      </w:r>
      <w:r w:rsidR="009C36A2" w:rsidRPr="00B96D5F">
        <w:rPr>
          <w:rFonts w:ascii="Times New Roman" w:hAnsi="Times New Roman" w:cs="Times New Roman" w:hint="eastAsia"/>
          <w:sz w:val="24"/>
          <w:szCs w:val="24"/>
        </w:rPr>
        <w:t xml:space="preserve"> </w:t>
      </w:r>
      <w:r w:rsidRPr="00B96D5F">
        <w:rPr>
          <w:rFonts w:ascii="Times New Roman" w:hAnsi="Times New Roman" w:cs="Times New Roman"/>
          <w:sz w:val="24"/>
          <w:szCs w:val="24"/>
        </w:rPr>
        <w:t>m</w:t>
      </w:r>
      <w:r w:rsidRPr="00B96D5F">
        <w:rPr>
          <w:rFonts w:ascii="Times New Roman" w:hAnsi="Times New Roman" w:cs="Times New Roman"/>
          <w:sz w:val="24"/>
          <w:szCs w:val="24"/>
          <w:vertAlign w:val="superscript"/>
        </w:rPr>
        <w:t>2</w:t>
      </w:r>
      <w:r w:rsidRPr="00B96D5F">
        <w:rPr>
          <w:rFonts w:ascii="Times New Roman" w:hAnsi="Times New Roman" w:cs="Times New Roman"/>
          <w:sz w:val="24"/>
          <w:szCs w:val="24"/>
        </w:rPr>
        <w:t>/</w:t>
      </w:r>
      <w:proofErr w:type="spellStart"/>
      <w:r w:rsidRPr="00B96D5F">
        <w:rPr>
          <w:rFonts w:ascii="Times New Roman" w:hAnsi="Times New Roman" w:cs="Times New Roman"/>
          <w:sz w:val="24"/>
          <w:szCs w:val="24"/>
        </w:rPr>
        <w:t>μmol·min</w:t>
      </w:r>
      <w:proofErr w:type="spellEnd"/>
      <w:r w:rsidRPr="00B96D5F">
        <w:rPr>
          <w:rFonts w:ascii="Times New Roman" w:hAnsi="Times New Roman" w:cs="Times New Roman"/>
          <w:sz w:val="24"/>
          <w:szCs w:val="24"/>
        </w:rPr>
        <w:t>, R</w:t>
      </w:r>
      <w:r w:rsidRPr="00B96D5F">
        <w:rPr>
          <w:rFonts w:ascii="Times New Roman" w:hAnsi="Times New Roman" w:cs="Times New Roman"/>
          <w:sz w:val="24"/>
          <w:szCs w:val="24"/>
          <w:vertAlign w:val="superscript"/>
        </w:rPr>
        <w:t>2</w:t>
      </w:r>
      <w:r w:rsidRPr="00B96D5F">
        <w:rPr>
          <w:rFonts w:ascii="Times New Roman" w:hAnsi="Times New Roman" w:cs="Times New Roman"/>
          <w:sz w:val="24"/>
          <w:szCs w:val="24"/>
        </w:rPr>
        <w:t xml:space="preserve"> = 0.9</w:t>
      </w:r>
      <w:r w:rsidR="00072834" w:rsidRPr="00B96D5F">
        <w:rPr>
          <w:rFonts w:ascii="Times New Roman" w:hAnsi="Times New Roman" w:cs="Times New Roman" w:hint="eastAsia"/>
          <w:sz w:val="24"/>
          <w:szCs w:val="24"/>
        </w:rPr>
        <w:t>75</w:t>
      </w:r>
      <w:r w:rsidRPr="00B96D5F">
        <w:rPr>
          <w:rFonts w:ascii="Times New Roman" w:hAnsi="Times New Roman" w:cs="Times New Roman"/>
          <w:sz w:val="24"/>
          <w:szCs w:val="24"/>
        </w:rPr>
        <w:t xml:space="preserve">), suggesting modification of adsorption mechanism of NFA in binary systems. </w:t>
      </w:r>
    </w:p>
    <w:p w:rsidR="00F2773B" w:rsidRPr="00B96D5F" w:rsidRDefault="00F2773B" w:rsidP="009101EF">
      <w:pPr>
        <w:spacing w:line="480" w:lineRule="auto"/>
        <w:ind w:firstLine="420"/>
        <w:rPr>
          <w:rFonts w:ascii="Times New Roman" w:hAnsi="Times New Roman" w:cs="Times New Roman"/>
          <w:sz w:val="24"/>
          <w:szCs w:val="24"/>
        </w:rPr>
      </w:pPr>
      <w:r w:rsidRPr="00B96D5F">
        <w:rPr>
          <w:rFonts w:ascii="Times New Roman" w:hAnsi="Times New Roman" w:cs="Times New Roman"/>
          <w:sz w:val="24"/>
          <w:szCs w:val="24"/>
        </w:rPr>
        <w:t xml:space="preserve">The adsorption kinetics </w:t>
      </w:r>
      <w:proofErr w:type="gramStart"/>
      <w:r w:rsidRPr="00B96D5F">
        <w:rPr>
          <w:rFonts w:ascii="Times New Roman" w:hAnsi="Times New Roman" w:cs="Times New Roman"/>
          <w:sz w:val="24"/>
          <w:szCs w:val="24"/>
        </w:rPr>
        <w:t>were</w:t>
      </w:r>
      <w:proofErr w:type="gramEnd"/>
      <w:r w:rsidRPr="00B96D5F">
        <w:rPr>
          <w:rFonts w:ascii="Times New Roman" w:hAnsi="Times New Roman" w:cs="Times New Roman"/>
          <w:sz w:val="24"/>
          <w:szCs w:val="24"/>
        </w:rPr>
        <w:t xml:space="preserve"> als</w:t>
      </w:r>
      <w:r w:rsidR="00B857C5" w:rsidRPr="00B96D5F">
        <w:rPr>
          <w:rFonts w:ascii="Times New Roman" w:hAnsi="Times New Roman" w:cs="Times New Roman"/>
          <w:sz w:val="24"/>
          <w:szCs w:val="24"/>
        </w:rPr>
        <w:t>o conducted with SMX (Fig. S</w:t>
      </w:r>
      <w:r w:rsidR="005C51E1" w:rsidRPr="00B96D5F">
        <w:rPr>
          <w:rFonts w:ascii="Times New Roman" w:hAnsi="Times New Roman" w:cs="Times New Roman"/>
          <w:sz w:val="24"/>
          <w:szCs w:val="24"/>
        </w:rPr>
        <w:t>4</w:t>
      </w:r>
      <w:r w:rsidRPr="00B96D5F">
        <w:rPr>
          <w:rFonts w:ascii="Times New Roman" w:hAnsi="Times New Roman" w:cs="Times New Roman"/>
          <w:sz w:val="24"/>
          <w:szCs w:val="24"/>
        </w:rPr>
        <w:t xml:space="preserve">). No cooperative effect was observed in the </w:t>
      </w:r>
      <w:proofErr w:type="spellStart"/>
      <w:r w:rsidRPr="00B96D5F">
        <w:rPr>
          <w:rFonts w:ascii="Times New Roman" w:hAnsi="Times New Roman" w:cs="Times New Roman"/>
          <w:sz w:val="24"/>
          <w:szCs w:val="24"/>
        </w:rPr>
        <w:t>equimolar</w:t>
      </w:r>
      <w:proofErr w:type="spellEnd"/>
      <w:r w:rsidRPr="00B96D5F">
        <w:rPr>
          <w:rFonts w:ascii="Times New Roman" w:hAnsi="Times New Roman" w:cs="Times New Roman"/>
          <w:sz w:val="24"/>
          <w:szCs w:val="24"/>
        </w:rPr>
        <w:t xml:space="preserve"> mixture </w:t>
      </w:r>
      <w:r w:rsidR="00B857C5" w:rsidRPr="00B96D5F">
        <w:rPr>
          <w:rFonts w:ascii="Times New Roman" w:hAnsi="Times New Roman" w:cs="Times New Roman"/>
          <w:sz w:val="24"/>
          <w:szCs w:val="24"/>
        </w:rPr>
        <w:t>neither with NA nor NFA (Fig. S</w:t>
      </w:r>
      <w:r w:rsidR="005C51E1" w:rsidRPr="00B96D5F">
        <w:rPr>
          <w:rFonts w:ascii="Times New Roman" w:hAnsi="Times New Roman" w:cs="Times New Roman"/>
          <w:sz w:val="24"/>
          <w:szCs w:val="24"/>
        </w:rPr>
        <w:t>4</w:t>
      </w:r>
      <w:r w:rsidRPr="00B96D5F">
        <w:rPr>
          <w:rFonts w:ascii="Times New Roman" w:hAnsi="Times New Roman" w:cs="Times New Roman"/>
          <w:sz w:val="24"/>
          <w:szCs w:val="24"/>
        </w:rPr>
        <w:t xml:space="preserve">a). </w:t>
      </w:r>
      <w:r w:rsidRPr="00B96D5F">
        <w:rPr>
          <w:rFonts w:ascii="Times New Roman" w:hAnsi="Times New Roman" w:cs="Times New Roman"/>
          <w:kern w:val="0"/>
          <w:sz w:val="24"/>
          <w:szCs w:val="24"/>
        </w:rPr>
        <w:t xml:space="preserve">The adsorption of </w:t>
      </w:r>
      <w:r w:rsidRPr="00B96D5F">
        <w:rPr>
          <w:rFonts w:ascii="Times New Roman" w:hAnsi="Times New Roman" w:cs="Times New Roman"/>
          <w:sz w:val="24"/>
          <w:szCs w:val="24"/>
        </w:rPr>
        <w:t>SMX onto goethite in the single system is insignificant, and does not change in the presence of NFA or NA (Fig</w:t>
      </w:r>
      <w:r w:rsidR="00B857C5" w:rsidRPr="00B96D5F">
        <w:rPr>
          <w:rFonts w:ascii="Times New Roman" w:hAnsi="Times New Roman" w:cs="Times New Roman"/>
          <w:sz w:val="24"/>
          <w:szCs w:val="24"/>
        </w:rPr>
        <w:t>. S</w:t>
      </w:r>
      <w:r w:rsidR="005C51E1" w:rsidRPr="00B96D5F">
        <w:rPr>
          <w:rFonts w:ascii="Times New Roman" w:hAnsi="Times New Roman" w:cs="Times New Roman"/>
          <w:sz w:val="24"/>
          <w:szCs w:val="24"/>
        </w:rPr>
        <w:t>4</w:t>
      </w:r>
      <w:r w:rsidRPr="00B96D5F">
        <w:rPr>
          <w:rFonts w:ascii="Times New Roman" w:hAnsi="Times New Roman" w:cs="Times New Roman"/>
          <w:sz w:val="24"/>
          <w:szCs w:val="24"/>
        </w:rPr>
        <w:t xml:space="preserve">b). </w:t>
      </w:r>
      <w:r w:rsidR="001144FC" w:rsidRPr="00B96D5F">
        <w:rPr>
          <w:rFonts w:ascii="Times New Roman" w:hAnsi="Times New Roman" w:cs="Times New Roman"/>
          <w:sz w:val="24"/>
          <w:szCs w:val="24"/>
        </w:rPr>
        <w:t xml:space="preserve">The lack of SMX binding to goethite surfaces is likely due to the absence of carboxyl and carbonyl </w:t>
      </w:r>
      <w:r w:rsidR="00F45E9F" w:rsidRPr="00B96D5F">
        <w:rPr>
          <w:rFonts w:ascii="Times New Roman" w:hAnsi="Times New Roman" w:cs="Times New Roman"/>
          <w:sz w:val="24"/>
          <w:szCs w:val="24"/>
        </w:rPr>
        <w:t xml:space="preserve">functional </w:t>
      </w:r>
      <w:r w:rsidR="001144FC" w:rsidRPr="00B96D5F">
        <w:rPr>
          <w:rFonts w:ascii="Times New Roman" w:hAnsi="Times New Roman" w:cs="Times New Roman"/>
          <w:sz w:val="24"/>
          <w:szCs w:val="24"/>
        </w:rPr>
        <w:t xml:space="preserve">groups in </w:t>
      </w:r>
      <w:r w:rsidR="001144FC" w:rsidRPr="00B96D5F">
        <w:rPr>
          <w:rFonts w:ascii="Times New Roman" w:hAnsi="Times New Roman" w:cs="Times New Roman"/>
          <w:sz w:val="24"/>
          <w:szCs w:val="24"/>
        </w:rPr>
        <w:lastRenderedPageBreak/>
        <w:t xml:space="preserve">SMX molecule (see below), </w:t>
      </w:r>
      <w:r w:rsidR="00F45E9F" w:rsidRPr="00B96D5F">
        <w:rPr>
          <w:rFonts w:ascii="Times New Roman" w:hAnsi="Times New Roman" w:cs="Times New Roman"/>
          <w:sz w:val="24"/>
          <w:szCs w:val="24"/>
        </w:rPr>
        <w:t xml:space="preserve">groups that </w:t>
      </w:r>
      <w:r w:rsidR="003C3F59" w:rsidRPr="00B96D5F">
        <w:rPr>
          <w:rFonts w:ascii="Times New Roman" w:hAnsi="Times New Roman" w:cs="Times New Roman"/>
          <w:sz w:val="24"/>
          <w:szCs w:val="24"/>
        </w:rPr>
        <w:t xml:space="preserve">are supposed to </w:t>
      </w:r>
      <w:r w:rsidR="00F45E9F" w:rsidRPr="00B96D5F">
        <w:rPr>
          <w:rFonts w:ascii="Times New Roman" w:hAnsi="Times New Roman" w:cs="Times New Roman"/>
          <w:sz w:val="24"/>
          <w:szCs w:val="24"/>
        </w:rPr>
        <w:t>ensure</w:t>
      </w:r>
      <w:r w:rsidR="001144FC" w:rsidRPr="00B96D5F">
        <w:rPr>
          <w:rFonts w:ascii="Times New Roman" w:hAnsi="Times New Roman" w:cs="Times New Roman"/>
          <w:sz w:val="24"/>
          <w:szCs w:val="24"/>
        </w:rPr>
        <w:t xml:space="preserve"> hydrogen bonds with surface </w:t>
      </w:r>
      <w:proofErr w:type="spellStart"/>
      <w:r w:rsidR="001144FC" w:rsidRPr="00B96D5F">
        <w:rPr>
          <w:rFonts w:ascii="Times New Roman" w:hAnsi="Times New Roman" w:cs="Times New Roman"/>
          <w:sz w:val="24"/>
          <w:szCs w:val="24"/>
        </w:rPr>
        <w:t>hydroxo</w:t>
      </w:r>
      <w:proofErr w:type="spellEnd"/>
      <w:r w:rsidR="001144FC" w:rsidRPr="00B96D5F">
        <w:rPr>
          <w:rFonts w:ascii="Times New Roman" w:hAnsi="Times New Roman" w:cs="Times New Roman"/>
          <w:sz w:val="24"/>
          <w:szCs w:val="24"/>
        </w:rPr>
        <w:t xml:space="preserve"> groups of mineral. </w:t>
      </w:r>
    </w:p>
    <w:p w:rsidR="00F2773B" w:rsidRPr="00B96D5F" w:rsidRDefault="0061429F" w:rsidP="0004035B">
      <w:pPr>
        <w:spacing w:line="480" w:lineRule="auto"/>
        <w:jc w:val="center"/>
        <w:rPr>
          <w:rFonts w:ascii="Times New Roman" w:hAnsi="Times New Roman" w:cs="Times New Roman"/>
          <w:b/>
          <w:sz w:val="24"/>
          <w:szCs w:val="24"/>
        </w:rPr>
      </w:pPr>
      <w:r w:rsidRPr="00B96D5F">
        <w:rPr>
          <w:rFonts w:ascii="Times New Roman" w:hAnsi="Times New Roman" w:cs="Times New Roman"/>
          <w:b/>
          <w:sz w:val="24"/>
          <w:szCs w:val="24"/>
        </w:rPr>
        <w:t xml:space="preserve"> </w:t>
      </w:r>
      <w:r w:rsidRPr="00B96D5F">
        <w:rPr>
          <w:rFonts w:ascii="Times New Roman" w:hAnsi="Times New Roman" w:cs="Times New Roman"/>
          <w:b/>
          <w:noProof/>
          <w:sz w:val="24"/>
          <w:szCs w:val="24"/>
          <w:lang w:val="fr-FR" w:eastAsia="fr-FR"/>
        </w:rPr>
        <w:drawing>
          <wp:inline distT="0" distB="0" distL="0" distR="0">
            <wp:extent cx="3819525" cy="2571750"/>
            <wp:effectExtent l="0" t="0" r="0" b="0"/>
            <wp:docPr id="26"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2773B" w:rsidRPr="00B96D5F" w:rsidRDefault="00F2773B" w:rsidP="009101EF">
      <w:pPr>
        <w:spacing w:line="480" w:lineRule="auto"/>
        <w:jc w:val="center"/>
        <w:rPr>
          <w:rFonts w:ascii="Times New Roman" w:hAnsi="Times New Roman" w:cs="Times New Roman"/>
          <w:sz w:val="24"/>
          <w:szCs w:val="24"/>
        </w:rPr>
      </w:pPr>
      <w:r w:rsidRPr="00B96D5F">
        <w:rPr>
          <w:rFonts w:ascii="Times New Roman" w:hAnsi="Times New Roman" w:cs="Times New Roman"/>
          <w:b/>
          <w:sz w:val="24"/>
          <w:szCs w:val="24"/>
        </w:rPr>
        <w:t>Figure S</w:t>
      </w:r>
      <w:r w:rsidR="009D4B71" w:rsidRPr="00B96D5F">
        <w:rPr>
          <w:rFonts w:ascii="Times New Roman" w:hAnsi="Times New Roman" w:cs="Times New Roman"/>
          <w:b/>
          <w:sz w:val="24"/>
          <w:szCs w:val="24"/>
        </w:rPr>
        <w:t>4</w:t>
      </w:r>
      <w:r w:rsidR="000E0F46" w:rsidRPr="00B96D5F">
        <w:rPr>
          <w:rFonts w:ascii="Times New Roman" w:hAnsi="Times New Roman" w:cs="Times New Roman" w:hint="eastAsia"/>
          <w:b/>
          <w:sz w:val="24"/>
          <w:szCs w:val="24"/>
        </w:rPr>
        <w:t>a</w:t>
      </w:r>
      <w:r w:rsidRPr="00B96D5F">
        <w:rPr>
          <w:rFonts w:ascii="Times New Roman" w:hAnsi="Times New Roman" w:cs="Times New Roman"/>
          <w:b/>
          <w:sz w:val="24"/>
          <w:szCs w:val="24"/>
        </w:rPr>
        <w:t xml:space="preserve">. </w:t>
      </w:r>
      <w:r w:rsidRPr="00B96D5F">
        <w:rPr>
          <w:rFonts w:ascii="Times New Roman" w:hAnsi="Times New Roman" w:cs="Times New Roman"/>
          <w:sz w:val="24"/>
          <w:szCs w:val="24"/>
        </w:rPr>
        <w:t>Adsorption kinetics of NA ([NA</w:t>
      </w:r>
      <w:proofErr w:type="gramStart"/>
      <w:r w:rsidRPr="00B96D5F">
        <w:rPr>
          <w:rFonts w:ascii="Times New Roman" w:hAnsi="Times New Roman" w:cs="Times New Roman"/>
          <w:sz w:val="24"/>
          <w:szCs w:val="24"/>
        </w:rPr>
        <w:t>]</w:t>
      </w:r>
      <w:r w:rsidRPr="00B96D5F">
        <w:rPr>
          <w:rFonts w:ascii="Times New Roman" w:hAnsi="Times New Roman" w:cs="Times New Roman"/>
          <w:sz w:val="24"/>
          <w:szCs w:val="24"/>
          <w:vertAlign w:val="subscript"/>
        </w:rPr>
        <w:t>tot</w:t>
      </w:r>
      <w:proofErr w:type="gramEnd"/>
      <w:r w:rsidRPr="00B96D5F">
        <w:rPr>
          <w:rFonts w:ascii="Times New Roman" w:hAnsi="Times New Roman" w:cs="Times New Roman"/>
          <w:sz w:val="24"/>
          <w:szCs w:val="24"/>
        </w:rPr>
        <w:t xml:space="preserve"> = 20 </w:t>
      </w:r>
      <w:proofErr w:type="spellStart"/>
      <w:r w:rsidRPr="00B96D5F">
        <w:rPr>
          <w:rFonts w:ascii="Times New Roman" w:hAnsi="Times New Roman" w:cs="Times New Roman"/>
          <w:sz w:val="24"/>
          <w:szCs w:val="24"/>
        </w:rPr>
        <w:t>μM</w:t>
      </w:r>
      <w:proofErr w:type="spellEnd"/>
      <w:r w:rsidRPr="00B96D5F">
        <w:rPr>
          <w:rFonts w:ascii="Times New Roman" w:hAnsi="Times New Roman" w:cs="Times New Roman"/>
          <w:sz w:val="24"/>
          <w:szCs w:val="24"/>
        </w:rPr>
        <w:t>, circle) and NFA ([NA]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xml:space="preserve"> = 20 </w:t>
      </w:r>
      <w:proofErr w:type="spellStart"/>
      <w:r w:rsidRPr="00B96D5F">
        <w:rPr>
          <w:rFonts w:ascii="Times New Roman" w:hAnsi="Times New Roman" w:cs="Times New Roman"/>
          <w:sz w:val="24"/>
          <w:szCs w:val="24"/>
        </w:rPr>
        <w:t>μM</w:t>
      </w:r>
      <w:proofErr w:type="spellEnd"/>
      <w:r w:rsidRPr="00B96D5F">
        <w:rPr>
          <w:rFonts w:ascii="Times New Roman" w:hAnsi="Times New Roman" w:cs="Times New Roman"/>
          <w:sz w:val="24"/>
          <w:szCs w:val="24"/>
        </w:rPr>
        <w:t xml:space="preserve">, </w:t>
      </w:r>
      <w:r w:rsidR="00BF42ED" w:rsidRPr="00B96D5F">
        <w:rPr>
          <w:rFonts w:ascii="Times New Roman" w:hAnsi="Times New Roman" w:cs="Times New Roman" w:hint="eastAsia"/>
          <w:sz w:val="24"/>
          <w:szCs w:val="24"/>
        </w:rPr>
        <w:t>triangle</w:t>
      </w:r>
      <w:r w:rsidRPr="00B96D5F">
        <w:rPr>
          <w:rFonts w:ascii="Times New Roman" w:hAnsi="Times New Roman" w:cs="Times New Roman"/>
          <w:sz w:val="24"/>
          <w:szCs w:val="24"/>
        </w:rPr>
        <w:t>) on 0.5 g/L goethite in single and binary systems with SMX ([SMX]</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xml:space="preserve"> = 20 </w:t>
      </w:r>
      <w:proofErr w:type="spellStart"/>
      <w:r w:rsidRPr="00B96D5F">
        <w:rPr>
          <w:rFonts w:ascii="Times New Roman" w:hAnsi="Times New Roman" w:cs="Times New Roman"/>
          <w:sz w:val="24"/>
          <w:szCs w:val="24"/>
        </w:rPr>
        <w:t>μM</w:t>
      </w:r>
      <w:proofErr w:type="spellEnd"/>
      <w:r w:rsidRPr="00B96D5F">
        <w:rPr>
          <w:rFonts w:ascii="Times New Roman" w:hAnsi="Times New Roman" w:cs="Times New Roman"/>
          <w:sz w:val="24"/>
          <w:szCs w:val="24"/>
        </w:rPr>
        <w:t xml:space="preserve">) at pH = 6 and ionic strength 10 </w:t>
      </w:r>
      <w:proofErr w:type="spellStart"/>
      <w:r w:rsidRPr="00B96D5F">
        <w:rPr>
          <w:rFonts w:ascii="Times New Roman" w:hAnsi="Times New Roman" w:cs="Times New Roman"/>
          <w:sz w:val="24"/>
          <w:szCs w:val="24"/>
        </w:rPr>
        <w:t>mM</w:t>
      </w:r>
      <w:proofErr w:type="spellEnd"/>
      <w:r w:rsidRPr="00B96D5F">
        <w:rPr>
          <w:rFonts w:ascii="Times New Roman" w:hAnsi="Times New Roman" w:cs="Times New Roman"/>
          <w:sz w:val="24"/>
          <w:szCs w:val="24"/>
        </w:rPr>
        <w:t xml:space="preserve"> (</w:t>
      </w:r>
      <w:proofErr w:type="spellStart"/>
      <w:r w:rsidRPr="00B96D5F">
        <w:rPr>
          <w:rFonts w:ascii="Times New Roman" w:hAnsi="Times New Roman" w:cs="Times New Roman"/>
          <w:sz w:val="24"/>
          <w:szCs w:val="24"/>
        </w:rPr>
        <w:t>NaCl</w:t>
      </w:r>
      <w:proofErr w:type="spellEnd"/>
      <w:r w:rsidRPr="00B96D5F">
        <w:rPr>
          <w:rFonts w:ascii="Times New Roman" w:hAnsi="Times New Roman" w:cs="Times New Roman"/>
          <w:sz w:val="24"/>
          <w:szCs w:val="24"/>
        </w:rPr>
        <w:t>). Lines show the best fit with a pseudo-second-order kinetic model.</w:t>
      </w:r>
    </w:p>
    <w:p w:rsidR="00F2773B" w:rsidRPr="00B96D5F" w:rsidRDefault="00C24BC6" w:rsidP="00F2773B">
      <w:pPr>
        <w:jc w:val="center"/>
        <w:rPr>
          <w:rFonts w:ascii="Times New Roman" w:hAnsi="Times New Roman" w:cs="Times New Roman"/>
          <w:sz w:val="24"/>
          <w:szCs w:val="24"/>
        </w:rPr>
      </w:pPr>
      <w:r w:rsidRPr="00B96D5F">
        <w:rPr>
          <w:rFonts w:ascii="Times New Roman" w:hAnsi="Times New Roman" w:cs="Times New Roman"/>
          <w:noProof/>
          <w:sz w:val="24"/>
          <w:szCs w:val="24"/>
          <w:lang w:val="fr-FR" w:eastAsia="fr-FR"/>
        </w:rPr>
        <w:drawing>
          <wp:inline distT="0" distB="0" distL="0" distR="0">
            <wp:extent cx="3733800" cy="2457450"/>
            <wp:effectExtent l="0" t="0" r="0" b="0"/>
            <wp:docPr id="42"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77431" w:rsidRPr="00B96D5F" w:rsidRDefault="00F2773B" w:rsidP="00B96D5F">
      <w:pPr>
        <w:spacing w:line="480" w:lineRule="auto"/>
        <w:jc w:val="center"/>
        <w:rPr>
          <w:rFonts w:ascii="Times New Roman" w:hAnsi="Times New Roman" w:cs="Times New Roman"/>
          <w:sz w:val="24"/>
          <w:szCs w:val="24"/>
        </w:rPr>
      </w:pPr>
      <w:r w:rsidRPr="00B96D5F">
        <w:rPr>
          <w:rFonts w:ascii="Times New Roman" w:hAnsi="Times New Roman" w:cs="Times New Roman"/>
          <w:b/>
          <w:sz w:val="24"/>
          <w:szCs w:val="24"/>
        </w:rPr>
        <w:t>Figure S</w:t>
      </w:r>
      <w:r w:rsidR="009D4B71" w:rsidRPr="00B96D5F">
        <w:rPr>
          <w:rFonts w:ascii="Times New Roman" w:hAnsi="Times New Roman" w:cs="Times New Roman"/>
          <w:b/>
          <w:sz w:val="24"/>
          <w:szCs w:val="24"/>
        </w:rPr>
        <w:t>4</w:t>
      </w:r>
      <w:r w:rsidR="000E0F46" w:rsidRPr="00B96D5F">
        <w:rPr>
          <w:rFonts w:ascii="Times New Roman" w:hAnsi="Times New Roman" w:cs="Times New Roman" w:hint="eastAsia"/>
          <w:b/>
          <w:sz w:val="24"/>
          <w:szCs w:val="24"/>
        </w:rPr>
        <w:t>b</w:t>
      </w:r>
      <w:r w:rsidRPr="00B96D5F">
        <w:rPr>
          <w:rFonts w:ascii="Times New Roman" w:hAnsi="Times New Roman" w:cs="Times New Roman"/>
          <w:b/>
          <w:sz w:val="24"/>
          <w:szCs w:val="24"/>
        </w:rPr>
        <w:t xml:space="preserve">. </w:t>
      </w:r>
      <w:r w:rsidRPr="00B96D5F">
        <w:rPr>
          <w:rFonts w:ascii="Times New Roman" w:hAnsi="Times New Roman" w:cs="Times New Roman"/>
          <w:sz w:val="24"/>
          <w:szCs w:val="24"/>
        </w:rPr>
        <w:t>Adsorption kinetics of SMX ([SMX</w:t>
      </w:r>
      <w:proofErr w:type="gramStart"/>
      <w:r w:rsidRPr="00B96D5F">
        <w:rPr>
          <w:rFonts w:ascii="Times New Roman" w:hAnsi="Times New Roman" w:cs="Times New Roman"/>
          <w:sz w:val="24"/>
          <w:szCs w:val="24"/>
        </w:rPr>
        <w:t>]</w:t>
      </w:r>
      <w:r w:rsidRPr="00B96D5F">
        <w:rPr>
          <w:rFonts w:ascii="Times New Roman" w:hAnsi="Times New Roman" w:cs="Times New Roman"/>
          <w:sz w:val="24"/>
          <w:szCs w:val="24"/>
          <w:vertAlign w:val="subscript"/>
        </w:rPr>
        <w:t>tot</w:t>
      </w:r>
      <w:proofErr w:type="gramEnd"/>
      <w:r w:rsidRPr="00B96D5F">
        <w:rPr>
          <w:rFonts w:ascii="Times New Roman" w:hAnsi="Times New Roman" w:cs="Times New Roman"/>
          <w:sz w:val="24"/>
          <w:szCs w:val="24"/>
        </w:rPr>
        <w:t xml:space="preserve"> = 20 </w:t>
      </w:r>
      <w:proofErr w:type="spellStart"/>
      <w:r w:rsidRPr="00B96D5F">
        <w:rPr>
          <w:rFonts w:ascii="Times New Roman" w:hAnsi="Times New Roman" w:cs="Times New Roman"/>
          <w:sz w:val="24"/>
          <w:szCs w:val="24"/>
        </w:rPr>
        <w:t>μM</w:t>
      </w:r>
      <w:proofErr w:type="spellEnd"/>
      <w:r w:rsidRPr="00B96D5F">
        <w:rPr>
          <w:rFonts w:ascii="Times New Roman" w:hAnsi="Times New Roman" w:cs="Times New Roman"/>
          <w:sz w:val="24"/>
          <w:szCs w:val="24"/>
        </w:rPr>
        <w:t xml:space="preserve">) alone, with NA (20 </w:t>
      </w:r>
      <w:proofErr w:type="spellStart"/>
      <w:r w:rsidRPr="00B96D5F">
        <w:rPr>
          <w:rFonts w:ascii="Times New Roman" w:hAnsi="Times New Roman" w:cs="Times New Roman"/>
          <w:sz w:val="24"/>
          <w:szCs w:val="24"/>
        </w:rPr>
        <w:t>μM</w:t>
      </w:r>
      <w:proofErr w:type="spellEnd"/>
      <w:r w:rsidRPr="00B96D5F">
        <w:rPr>
          <w:rFonts w:ascii="Times New Roman" w:hAnsi="Times New Roman" w:cs="Times New Roman"/>
          <w:sz w:val="24"/>
          <w:szCs w:val="24"/>
        </w:rPr>
        <w:t xml:space="preserve"> or NFA (20 </w:t>
      </w:r>
      <w:proofErr w:type="spellStart"/>
      <w:r w:rsidRPr="00B96D5F">
        <w:rPr>
          <w:rFonts w:ascii="Times New Roman" w:hAnsi="Times New Roman" w:cs="Times New Roman"/>
          <w:sz w:val="24"/>
          <w:szCs w:val="24"/>
        </w:rPr>
        <w:t>μM</w:t>
      </w:r>
      <w:proofErr w:type="spellEnd"/>
      <w:r w:rsidRPr="00B96D5F">
        <w:rPr>
          <w:rFonts w:ascii="Times New Roman" w:hAnsi="Times New Roman" w:cs="Times New Roman"/>
          <w:sz w:val="24"/>
          <w:szCs w:val="24"/>
        </w:rPr>
        <w:t xml:space="preserve">) on 0.5 g/L goethite in single and binary systems at pH = 6 in 10 </w:t>
      </w:r>
      <w:proofErr w:type="spellStart"/>
      <w:r w:rsidRPr="00B96D5F">
        <w:rPr>
          <w:rFonts w:ascii="Times New Roman" w:hAnsi="Times New Roman" w:cs="Times New Roman"/>
          <w:sz w:val="24"/>
          <w:szCs w:val="24"/>
        </w:rPr>
        <w:t>mM</w:t>
      </w:r>
      <w:proofErr w:type="spellEnd"/>
      <w:r w:rsidRPr="00B96D5F">
        <w:rPr>
          <w:rFonts w:ascii="Times New Roman" w:hAnsi="Times New Roman" w:cs="Times New Roman"/>
          <w:sz w:val="24"/>
          <w:szCs w:val="24"/>
        </w:rPr>
        <w:t xml:space="preserve"> </w:t>
      </w:r>
      <w:proofErr w:type="spellStart"/>
      <w:r w:rsidRPr="00B96D5F">
        <w:rPr>
          <w:rFonts w:ascii="Times New Roman" w:hAnsi="Times New Roman" w:cs="Times New Roman"/>
          <w:sz w:val="24"/>
          <w:szCs w:val="24"/>
        </w:rPr>
        <w:t>NaCl</w:t>
      </w:r>
      <w:proofErr w:type="spellEnd"/>
      <w:r w:rsidRPr="00B96D5F">
        <w:rPr>
          <w:rFonts w:ascii="Times New Roman" w:hAnsi="Times New Roman" w:cs="Times New Roman"/>
          <w:sz w:val="24"/>
          <w:szCs w:val="24"/>
        </w:rPr>
        <w:t>.</w:t>
      </w:r>
    </w:p>
    <w:p w:rsidR="00640C2D" w:rsidRPr="00B96D5F" w:rsidRDefault="009F2937" w:rsidP="00B108F4">
      <w:pPr>
        <w:widowControl/>
        <w:jc w:val="left"/>
        <w:rPr>
          <w:rFonts w:ascii="Times New Roman" w:hAnsi="Times New Roman" w:cs="Times New Roman"/>
          <w:b/>
          <w:sz w:val="24"/>
          <w:szCs w:val="24"/>
        </w:rPr>
      </w:pPr>
      <w:r w:rsidRPr="00B96D5F">
        <w:rPr>
          <w:rFonts w:ascii="Times New Roman" w:hAnsi="Times New Roman" w:cs="Times New Roman" w:hint="eastAsia"/>
          <w:b/>
          <w:sz w:val="24"/>
          <w:szCs w:val="24"/>
        </w:rPr>
        <w:lastRenderedPageBreak/>
        <w:t>V</w:t>
      </w:r>
      <w:r w:rsidR="00F85779" w:rsidRPr="00B96D5F">
        <w:rPr>
          <w:rFonts w:ascii="Times New Roman" w:hAnsi="Times New Roman" w:cs="Times New Roman"/>
          <w:b/>
          <w:sz w:val="24"/>
          <w:szCs w:val="24"/>
        </w:rPr>
        <w:t>I</w:t>
      </w:r>
      <w:r w:rsidRPr="00B96D5F">
        <w:rPr>
          <w:rFonts w:ascii="Times New Roman" w:hAnsi="Times New Roman" w:cs="Times New Roman"/>
          <w:b/>
          <w:sz w:val="24"/>
          <w:szCs w:val="24"/>
        </w:rPr>
        <w:t xml:space="preserve">. </w:t>
      </w:r>
      <w:r w:rsidR="00B0452C" w:rsidRPr="00B96D5F">
        <w:rPr>
          <w:rFonts w:ascii="Times New Roman" w:hAnsi="Times New Roman" w:cs="Times New Roman" w:hint="eastAsia"/>
          <w:b/>
          <w:sz w:val="24"/>
          <w:szCs w:val="24"/>
        </w:rPr>
        <w:t>Species distribution of NA</w:t>
      </w:r>
      <w:r w:rsidR="00B0452C" w:rsidRPr="00B96D5F">
        <w:rPr>
          <w:rFonts w:ascii="Times New Roman" w:hAnsi="Times New Roman" w:cs="Times New Roman"/>
          <w:b/>
          <w:sz w:val="24"/>
          <w:szCs w:val="24"/>
        </w:rPr>
        <w:t xml:space="preserve">, </w:t>
      </w:r>
      <w:r w:rsidRPr="00B96D5F">
        <w:rPr>
          <w:rFonts w:ascii="Times New Roman" w:hAnsi="Times New Roman" w:cs="Times New Roman" w:hint="eastAsia"/>
          <w:b/>
          <w:sz w:val="24"/>
          <w:szCs w:val="24"/>
        </w:rPr>
        <w:t>NFA</w:t>
      </w:r>
      <w:r w:rsidR="00B0452C" w:rsidRPr="00B96D5F">
        <w:rPr>
          <w:rFonts w:ascii="Times New Roman" w:hAnsi="Times New Roman" w:cs="Times New Roman"/>
          <w:b/>
          <w:sz w:val="24"/>
          <w:szCs w:val="24"/>
        </w:rPr>
        <w:t xml:space="preserve"> and SMX</w:t>
      </w:r>
    </w:p>
    <w:p w:rsidR="00B042D6" w:rsidRPr="00B96D5F" w:rsidRDefault="007673F8" w:rsidP="008F6D6A">
      <w:pPr>
        <w:jc w:val="center"/>
        <w:rPr>
          <w:rFonts w:ascii="Times New Roman" w:hAnsi="Times New Roman" w:cs="Times New Roman"/>
          <w:b/>
          <w:sz w:val="24"/>
          <w:szCs w:val="24"/>
        </w:rPr>
      </w:pPr>
      <w:r w:rsidRPr="00B96D5F">
        <w:rPr>
          <w:noProof/>
          <w:lang w:val="fr-FR" w:eastAsia="fr-FR"/>
        </w:rPr>
        <w:drawing>
          <wp:inline distT="0" distB="0" distL="0" distR="0">
            <wp:extent cx="3240000" cy="640185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0000" cy="6401855"/>
                    </a:xfrm>
                    <a:prstGeom prst="rect">
                      <a:avLst/>
                    </a:prstGeom>
                    <a:noFill/>
                    <a:ln>
                      <a:noFill/>
                    </a:ln>
                  </pic:spPr>
                </pic:pic>
              </a:graphicData>
            </a:graphic>
          </wp:inline>
        </w:drawing>
      </w:r>
    </w:p>
    <w:p w:rsidR="00B042D6" w:rsidRPr="00B96D5F" w:rsidRDefault="00B042D6" w:rsidP="008F6D6A">
      <w:pPr>
        <w:jc w:val="center"/>
        <w:rPr>
          <w:rFonts w:ascii="Times New Roman" w:hAnsi="Times New Roman" w:cs="Times New Roman"/>
          <w:b/>
          <w:sz w:val="24"/>
          <w:szCs w:val="24"/>
        </w:rPr>
      </w:pPr>
    </w:p>
    <w:p w:rsidR="005E6864" w:rsidRPr="00B96D5F" w:rsidRDefault="00340024" w:rsidP="00B96D5F">
      <w:pPr>
        <w:jc w:val="center"/>
        <w:rPr>
          <w:rFonts w:ascii="Times New Roman" w:hAnsi="Times New Roman" w:cs="Times New Roman"/>
          <w:b/>
          <w:sz w:val="24"/>
          <w:szCs w:val="24"/>
        </w:rPr>
      </w:pPr>
      <w:r w:rsidRPr="00B96D5F">
        <w:rPr>
          <w:rFonts w:ascii="Times New Roman" w:hAnsi="Times New Roman" w:cs="Times New Roman"/>
          <w:b/>
          <w:sz w:val="24"/>
          <w:szCs w:val="24"/>
        </w:rPr>
        <w:t>Figure S</w:t>
      </w:r>
      <w:r w:rsidR="00403EE9" w:rsidRPr="00B96D5F">
        <w:rPr>
          <w:rFonts w:ascii="Times New Roman" w:hAnsi="Times New Roman" w:cs="Times New Roman"/>
          <w:b/>
          <w:sz w:val="24"/>
          <w:szCs w:val="24"/>
        </w:rPr>
        <w:t>5</w:t>
      </w:r>
      <w:r w:rsidRPr="00B96D5F">
        <w:rPr>
          <w:rFonts w:ascii="Times New Roman" w:hAnsi="Times New Roman" w:cs="Times New Roman"/>
          <w:b/>
          <w:sz w:val="24"/>
          <w:szCs w:val="24"/>
        </w:rPr>
        <w:t>.</w:t>
      </w:r>
      <w:r w:rsidR="00B0452C" w:rsidRPr="00B96D5F">
        <w:rPr>
          <w:rFonts w:ascii="Times New Roman" w:hAnsi="Times New Roman" w:cs="Times New Roman"/>
          <w:sz w:val="24"/>
          <w:szCs w:val="24"/>
        </w:rPr>
        <w:t xml:space="preserve"> </w:t>
      </w:r>
      <w:proofErr w:type="gramStart"/>
      <w:r w:rsidR="00B0452C" w:rsidRPr="00B96D5F">
        <w:rPr>
          <w:rFonts w:ascii="Times New Roman" w:hAnsi="Times New Roman" w:cs="Times New Roman"/>
          <w:sz w:val="24"/>
          <w:szCs w:val="24"/>
        </w:rPr>
        <w:t xml:space="preserve">Distribution of (a) NA, </w:t>
      </w:r>
      <w:r w:rsidRPr="00B96D5F">
        <w:rPr>
          <w:rFonts w:ascii="Times New Roman" w:hAnsi="Times New Roman" w:cs="Times New Roman"/>
          <w:sz w:val="24"/>
          <w:szCs w:val="24"/>
        </w:rPr>
        <w:t>(b) NFA</w:t>
      </w:r>
      <w:r w:rsidR="00B0452C" w:rsidRPr="00B96D5F">
        <w:rPr>
          <w:rFonts w:ascii="Times New Roman" w:hAnsi="Times New Roman" w:cs="Times New Roman"/>
          <w:sz w:val="24"/>
          <w:szCs w:val="24"/>
        </w:rPr>
        <w:t>, (c) SMX</w:t>
      </w:r>
      <w:r w:rsidRPr="00B96D5F">
        <w:rPr>
          <w:rFonts w:ascii="Times New Roman" w:hAnsi="Times New Roman" w:cs="Times New Roman"/>
          <w:sz w:val="24"/>
          <w:szCs w:val="24"/>
        </w:rPr>
        <w:t xml:space="preserve"> at various pH values.</w:t>
      </w:r>
      <w:proofErr w:type="gramEnd"/>
      <w:r w:rsidRPr="00B96D5F">
        <w:rPr>
          <w:rFonts w:ascii="Times New Roman" w:hAnsi="Times New Roman" w:cs="Times New Roman"/>
          <w:sz w:val="24"/>
          <w:szCs w:val="24"/>
        </w:rPr>
        <w:t xml:space="preserve"> Ionic strength: 10 </w:t>
      </w:r>
      <w:proofErr w:type="spellStart"/>
      <w:r w:rsidRPr="00B96D5F">
        <w:rPr>
          <w:rFonts w:ascii="Times New Roman" w:hAnsi="Times New Roman" w:cs="Times New Roman"/>
          <w:sz w:val="24"/>
          <w:szCs w:val="24"/>
        </w:rPr>
        <w:t>mM</w:t>
      </w:r>
      <w:proofErr w:type="spellEnd"/>
      <w:r w:rsidRPr="00B96D5F">
        <w:rPr>
          <w:rFonts w:ascii="Times New Roman" w:hAnsi="Times New Roman" w:cs="Times New Roman"/>
          <w:sz w:val="24"/>
          <w:szCs w:val="24"/>
        </w:rPr>
        <w:t xml:space="preserve"> </w:t>
      </w:r>
      <w:proofErr w:type="spellStart"/>
      <w:r w:rsidRPr="00B96D5F">
        <w:rPr>
          <w:rFonts w:ascii="Times New Roman" w:hAnsi="Times New Roman" w:cs="Times New Roman"/>
          <w:sz w:val="24"/>
          <w:szCs w:val="24"/>
        </w:rPr>
        <w:t>NaCl</w:t>
      </w:r>
      <w:proofErr w:type="spellEnd"/>
      <w:r w:rsidRPr="00B96D5F">
        <w:rPr>
          <w:rFonts w:ascii="Times New Roman" w:hAnsi="Times New Roman" w:cs="Times New Roman"/>
          <w:sz w:val="24"/>
          <w:szCs w:val="24"/>
        </w:rPr>
        <w:t>.</w:t>
      </w:r>
      <w:r w:rsidR="008F6D6A" w:rsidRPr="00B96D5F">
        <w:rPr>
          <w:rFonts w:ascii="Times New Roman" w:hAnsi="Times New Roman" w:cs="Times New Roman"/>
          <w:sz w:val="24"/>
          <w:szCs w:val="24"/>
        </w:rPr>
        <w:t xml:space="preserve"> The neutral form of </w:t>
      </w:r>
      <w:r w:rsidR="00B0452C" w:rsidRPr="00B96D5F">
        <w:rPr>
          <w:rFonts w:ascii="Times New Roman" w:hAnsi="Times New Roman" w:cs="Times New Roman"/>
          <w:sz w:val="24"/>
          <w:szCs w:val="24"/>
        </w:rPr>
        <w:t>molecules</w:t>
      </w:r>
      <w:r w:rsidR="008F6D6A" w:rsidRPr="00B96D5F">
        <w:rPr>
          <w:rFonts w:ascii="Times New Roman" w:hAnsi="Times New Roman" w:cs="Times New Roman"/>
          <w:sz w:val="24"/>
          <w:szCs w:val="24"/>
        </w:rPr>
        <w:t xml:space="preserve"> is shown on the right side.</w:t>
      </w:r>
      <w:r w:rsidR="00A852A5" w:rsidRPr="00B96D5F">
        <w:rPr>
          <w:rFonts w:ascii="Times New Roman" w:hAnsi="Times New Roman" w:cs="Times New Roman"/>
          <w:b/>
          <w:sz w:val="24"/>
          <w:szCs w:val="24"/>
        </w:rPr>
        <w:br w:type="page"/>
      </w:r>
    </w:p>
    <w:p w:rsidR="00742788" w:rsidRPr="00B96D5F" w:rsidRDefault="00012E58" w:rsidP="00A852A5">
      <w:pPr>
        <w:spacing w:line="480" w:lineRule="auto"/>
        <w:rPr>
          <w:rFonts w:ascii="Times New Roman" w:hAnsi="Times New Roman" w:cs="Times New Roman"/>
          <w:b/>
          <w:sz w:val="24"/>
          <w:szCs w:val="24"/>
        </w:rPr>
      </w:pPr>
      <w:r w:rsidRPr="00B96D5F">
        <w:rPr>
          <w:rFonts w:ascii="Times New Roman" w:hAnsi="Times New Roman" w:cs="Times New Roman"/>
          <w:b/>
          <w:sz w:val="24"/>
          <w:szCs w:val="24"/>
        </w:rPr>
        <w:lastRenderedPageBreak/>
        <w:t>V</w:t>
      </w:r>
      <w:r w:rsidR="007B601E" w:rsidRPr="00B96D5F">
        <w:rPr>
          <w:rFonts w:ascii="Times New Roman" w:hAnsi="Times New Roman" w:cs="Times New Roman"/>
          <w:b/>
          <w:sz w:val="24"/>
          <w:szCs w:val="24"/>
        </w:rPr>
        <w:t>I</w:t>
      </w:r>
      <w:r w:rsidR="00F85779" w:rsidRPr="00B96D5F">
        <w:rPr>
          <w:rFonts w:ascii="Times New Roman" w:hAnsi="Times New Roman" w:cs="Times New Roman"/>
          <w:b/>
          <w:sz w:val="24"/>
          <w:szCs w:val="24"/>
        </w:rPr>
        <w:t>I</w:t>
      </w:r>
      <w:r w:rsidRPr="00B96D5F">
        <w:rPr>
          <w:rFonts w:ascii="Times New Roman" w:hAnsi="Times New Roman" w:cs="Times New Roman"/>
          <w:b/>
          <w:sz w:val="24"/>
          <w:szCs w:val="24"/>
        </w:rPr>
        <w:t xml:space="preserve">. </w:t>
      </w:r>
      <w:r w:rsidR="00D20B28" w:rsidRPr="00B96D5F">
        <w:rPr>
          <w:rFonts w:ascii="Times New Roman" w:hAnsi="Times New Roman" w:cs="Times New Roman"/>
          <w:b/>
          <w:sz w:val="24"/>
          <w:szCs w:val="24"/>
        </w:rPr>
        <w:t>ATR-FTIR investigations</w:t>
      </w:r>
    </w:p>
    <w:p w:rsidR="00D07212" w:rsidRPr="00B96D5F" w:rsidRDefault="00640C2D" w:rsidP="00640C2D">
      <w:pPr>
        <w:spacing w:line="480" w:lineRule="auto"/>
        <w:rPr>
          <w:rFonts w:ascii="Times New Roman" w:hAnsi="Times New Roman" w:cs="Times New Roman"/>
          <w:sz w:val="24"/>
          <w:szCs w:val="24"/>
        </w:rPr>
      </w:pPr>
      <w:proofErr w:type="gramStart"/>
      <w:r w:rsidRPr="00B96D5F">
        <w:rPr>
          <w:rFonts w:ascii="Times New Roman" w:hAnsi="Times New Roman" w:cs="Times New Roman"/>
          <w:b/>
          <w:sz w:val="24"/>
          <w:szCs w:val="24"/>
        </w:rPr>
        <w:t>Single systems.</w:t>
      </w:r>
      <w:proofErr w:type="gramEnd"/>
      <w:r w:rsidRPr="00B96D5F">
        <w:rPr>
          <w:rFonts w:ascii="Times New Roman" w:hAnsi="Times New Roman" w:cs="Times New Roman"/>
          <w:b/>
          <w:sz w:val="24"/>
          <w:szCs w:val="24"/>
        </w:rPr>
        <w:t xml:space="preserve"> </w:t>
      </w:r>
      <w:r w:rsidR="001C6D67" w:rsidRPr="00B96D5F">
        <w:rPr>
          <w:rFonts w:ascii="Times New Roman" w:hAnsi="Times New Roman" w:cs="Times New Roman"/>
          <w:sz w:val="24"/>
          <w:szCs w:val="24"/>
        </w:rPr>
        <w:t>The ATR-FTIR spectra of solid NA</w:t>
      </w:r>
      <w:r w:rsidR="001C6D67" w:rsidRPr="00B96D5F">
        <w:rPr>
          <w:rFonts w:ascii="Times New Roman" w:hAnsi="Times New Roman" w:cs="Times New Roman"/>
          <w:sz w:val="24"/>
          <w:szCs w:val="24"/>
          <w:vertAlign w:val="subscript"/>
        </w:rPr>
        <w:t>(s)</w:t>
      </w:r>
      <w:r w:rsidR="001C6D67" w:rsidRPr="00B96D5F">
        <w:rPr>
          <w:rFonts w:ascii="Times New Roman" w:hAnsi="Times New Roman" w:cs="Times New Roman"/>
          <w:sz w:val="24"/>
          <w:szCs w:val="24"/>
        </w:rPr>
        <w:t xml:space="preserve"> and NFA</w:t>
      </w:r>
      <w:r w:rsidR="001C6D67" w:rsidRPr="00B96D5F">
        <w:rPr>
          <w:rFonts w:ascii="Times New Roman" w:hAnsi="Times New Roman" w:cs="Times New Roman"/>
          <w:sz w:val="24"/>
          <w:szCs w:val="24"/>
          <w:vertAlign w:val="subscript"/>
        </w:rPr>
        <w:t>(s)</w:t>
      </w:r>
      <w:r w:rsidR="001C6D67" w:rsidRPr="00B96D5F">
        <w:rPr>
          <w:rFonts w:ascii="Times New Roman" w:hAnsi="Times New Roman" w:cs="Times New Roman"/>
          <w:sz w:val="24"/>
          <w:szCs w:val="24"/>
        </w:rPr>
        <w:t xml:space="preserve"> and soluble </w:t>
      </w:r>
      <w:proofErr w:type="gramStart"/>
      <w:r w:rsidR="001C6D67" w:rsidRPr="00B96D5F">
        <w:rPr>
          <w:rFonts w:ascii="Times New Roman" w:hAnsi="Times New Roman" w:cs="Times New Roman"/>
          <w:sz w:val="24"/>
          <w:szCs w:val="24"/>
        </w:rPr>
        <w:t>NA</w:t>
      </w:r>
      <w:r w:rsidR="001C6D67" w:rsidRPr="00B96D5F">
        <w:rPr>
          <w:rFonts w:ascii="Times New Roman" w:hAnsi="Times New Roman" w:cs="Times New Roman"/>
          <w:sz w:val="24"/>
          <w:szCs w:val="24"/>
          <w:vertAlign w:val="subscript"/>
        </w:rPr>
        <w:t>(</w:t>
      </w:r>
      <w:proofErr w:type="spellStart"/>
      <w:proofErr w:type="gramEnd"/>
      <w:r w:rsidR="001C6D67" w:rsidRPr="00B96D5F">
        <w:rPr>
          <w:rFonts w:ascii="Times New Roman" w:hAnsi="Times New Roman" w:cs="Times New Roman"/>
          <w:sz w:val="24"/>
          <w:szCs w:val="24"/>
          <w:vertAlign w:val="subscript"/>
        </w:rPr>
        <w:t>aq</w:t>
      </w:r>
      <w:proofErr w:type="spellEnd"/>
      <w:r w:rsidR="001C6D67" w:rsidRPr="00B96D5F">
        <w:rPr>
          <w:rFonts w:ascii="Times New Roman" w:hAnsi="Times New Roman" w:cs="Times New Roman"/>
          <w:sz w:val="24"/>
          <w:szCs w:val="24"/>
          <w:vertAlign w:val="subscript"/>
        </w:rPr>
        <w:t>)</w:t>
      </w:r>
      <w:r w:rsidR="001C6D67" w:rsidRPr="00B96D5F">
        <w:rPr>
          <w:rFonts w:ascii="Times New Roman" w:hAnsi="Times New Roman" w:cs="Times New Roman"/>
          <w:sz w:val="24"/>
          <w:szCs w:val="24"/>
        </w:rPr>
        <w:t xml:space="preserve"> and NFA</w:t>
      </w:r>
      <w:r w:rsidR="001C6D67" w:rsidRPr="00B96D5F">
        <w:rPr>
          <w:rFonts w:ascii="Times New Roman" w:hAnsi="Times New Roman" w:cs="Times New Roman"/>
          <w:sz w:val="24"/>
          <w:szCs w:val="24"/>
          <w:vertAlign w:val="subscript"/>
        </w:rPr>
        <w:t>(</w:t>
      </w:r>
      <w:proofErr w:type="spellStart"/>
      <w:r w:rsidR="001C6D67" w:rsidRPr="00B96D5F">
        <w:rPr>
          <w:rFonts w:ascii="Times New Roman" w:hAnsi="Times New Roman" w:cs="Times New Roman"/>
          <w:sz w:val="24"/>
          <w:szCs w:val="24"/>
          <w:vertAlign w:val="subscript"/>
        </w:rPr>
        <w:t>aq</w:t>
      </w:r>
      <w:proofErr w:type="spellEnd"/>
      <w:r w:rsidR="001C6D67" w:rsidRPr="00B96D5F">
        <w:rPr>
          <w:rFonts w:ascii="Times New Roman" w:hAnsi="Times New Roman" w:cs="Times New Roman"/>
          <w:sz w:val="24"/>
          <w:szCs w:val="24"/>
          <w:vertAlign w:val="subscript"/>
        </w:rPr>
        <w:t>)</w:t>
      </w:r>
      <w:r w:rsidR="001C6D67" w:rsidRPr="00B96D5F">
        <w:rPr>
          <w:rFonts w:ascii="Times New Roman" w:hAnsi="Times New Roman" w:cs="Times New Roman"/>
          <w:sz w:val="24"/>
          <w:szCs w:val="24"/>
        </w:rPr>
        <w:t xml:space="preserve"> were used as a basis for assigning surface-bound NA species. Owing to the low solubility of NA and NFA, band assignments in the soluble species were made from a 1 M </w:t>
      </w:r>
      <w:proofErr w:type="spellStart"/>
      <w:r w:rsidR="001C6D67" w:rsidRPr="00B96D5F">
        <w:rPr>
          <w:rFonts w:ascii="Times New Roman" w:hAnsi="Times New Roman" w:cs="Times New Roman"/>
          <w:sz w:val="24"/>
          <w:szCs w:val="24"/>
        </w:rPr>
        <w:t>NaOH</w:t>
      </w:r>
      <w:proofErr w:type="spellEnd"/>
      <w:r w:rsidR="001C6D67" w:rsidRPr="00B96D5F">
        <w:rPr>
          <w:rFonts w:ascii="Times New Roman" w:hAnsi="Times New Roman" w:cs="Times New Roman"/>
          <w:sz w:val="24"/>
          <w:szCs w:val="24"/>
        </w:rPr>
        <w:t xml:space="preserve"> solution. </w:t>
      </w:r>
      <w:r w:rsidR="00D07212" w:rsidRPr="00B96D5F">
        <w:rPr>
          <w:rFonts w:ascii="Times New Roman" w:hAnsi="Times New Roman" w:cs="Times New Roman"/>
          <w:sz w:val="24"/>
          <w:szCs w:val="24"/>
        </w:rPr>
        <w:t xml:space="preserve">The solid form of NA and NFA was analyzed using ATR-FTIR by loading powder on the crystal and then a drop of water was added to apply it more uniformly. The effect of pH (4-6) on NA and NFA sorption to goethite in 10 </w:t>
      </w:r>
      <w:proofErr w:type="spellStart"/>
      <w:r w:rsidR="00D07212" w:rsidRPr="00B96D5F">
        <w:rPr>
          <w:rFonts w:ascii="Times New Roman" w:hAnsi="Times New Roman" w:cs="Times New Roman"/>
          <w:sz w:val="24"/>
          <w:szCs w:val="24"/>
        </w:rPr>
        <w:t>mM</w:t>
      </w:r>
      <w:proofErr w:type="spellEnd"/>
      <w:r w:rsidR="00D07212" w:rsidRPr="00B96D5F">
        <w:rPr>
          <w:rFonts w:ascii="Times New Roman" w:hAnsi="Times New Roman" w:cs="Times New Roman"/>
          <w:sz w:val="24"/>
          <w:szCs w:val="24"/>
        </w:rPr>
        <w:t xml:space="preserve"> </w:t>
      </w:r>
      <w:proofErr w:type="spellStart"/>
      <w:r w:rsidR="00D07212" w:rsidRPr="00B96D5F">
        <w:rPr>
          <w:rFonts w:ascii="Times New Roman" w:hAnsi="Times New Roman" w:cs="Times New Roman"/>
          <w:sz w:val="24"/>
          <w:szCs w:val="24"/>
        </w:rPr>
        <w:t>NaCl</w:t>
      </w:r>
      <w:proofErr w:type="spellEnd"/>
      <w:r w:rsidR="00D07212" w:rsidRPr="00B96D5F">
        <w:rPr>
          <w:rFonts w:ascii="Times New Roman" w:hAnsi="Times New Roman" w:cs="Times New Roman"/>
          <w:sz w:val="24"/>
          <w:szCs w:val="24"/>
        </w:rPr>
        <w:t xml:space="preserve"> was investigated for [NA]</w:t>
      </w:r>
      <w:r w:rsidR="00D07212" w:rsidRPr="00B96D5F">
        <w:rPr>
          <w:rFonts w:ascii="Times New Roman" w:hAnsi="Times New Roman" w:cs="Times New Roman"/>
          <w:sz w:val="24"/>
          <w:szCs w:val="24"/>
          <w:vertAlign w:val="subscript"/>
        </w:rPr>
        <w:t>tot</w:t>
      </w:r>
      <w:r w:rsidR="00D07212" w:rsidRPr="00B96D5F">
        <w:rPr>
          <w:rFonts w:ascii="Times New Roman" w:hAnsi="Times New Roman" w:cs="Times New Roman"/>
          <w:sz w:val="24"/>
          <w:szCs w:val="24"/>
        </w:rPr>
        <w:t xml:space="preserve"> or [NFA]</w:t>
      </w:r>
      <w:r w:rsidR="00D07212" w:rsidRPr="00B96D5F">
        <w:rPr>
          <w:rFonts w:ascii="Times New Roman" w:hAnsi="Times New Roman" w:cs="Times New Roman"/>
          <w:sz w:val="24"/>
          <w:szCs w:val="24"/>
          <w:vertAlign w:val="subscript"/>
        </w:rPr>
        <w:t>tot</w:t>
      </w:r>
      <w:r w:rsidR="00D07212" w:rsidRPr="00B96D5F">
        <w:rPr>
          <w:rFonts w:ascii="Times New Roman" w:hAnsi="Times New Roman" w:cs="Times New Roman"/>
          <w:sz w:val="24"/>
          <w:szCs w:val="24"/>
        </w:rPr>
        <w:t>=100 µM. Results for NA and NFA are shown in Fig</w:t>
      </w:r>
      <w:r w:rsidR="00757ACB" w:rsidRPr="00B96D5F">
        <w:rPr>
          <w:rFonts w:ascii="Times New Roman" w:hAnsi="Times New Roman" w:cs="Times New Roman"/>
          <w:sz w:val="24"/>
          <w:szCs w:val="24"/>
        </w:rPr>
        <w:t>.</w:t>
      </w:r>
      <w:r w:rsidR="00D07212" w:rsidRPr="00B96D5F">
        <w:rPr>
          <w:rFonts w:ascii="Times New Roman" w:hAnsi="Times New Roman" w:cs="Times New Roman"/>
          <w:sz w:val="24"/>
          <w:szCs w:val="24"/>
        </w:rPr>
        <w:t xml:space="preserve"> </w:t>
      </w:r>
      <w:proofErr w:type="gramStart"/>
      <w:r w:rsidR="00D07212" w:rsidRPr="00B96D5F">
        <w:rPr>
          <w:rFonts w:ascii="Times New Roman" w:hAnsi="Times New Roman" w:cs="Times New Roman"/>
          <w:sz w:val="24"/>
          <w:szCs w:val="24"/>
        </w:rPr>
        <w:t>S</w:t>
      </w:r>
      <w:r w:rsidR="00990152" w:rsidRPr="00B96D5F">
        <w:rPr>
          <w:rFonts w:ascii="Times New Roman" w:hAnsi="Times New Roman" w:cs="Times New Roman"/>
          <w:sz w:val="24"/>
          <w:szCs w:val="24"/>
        </w:rPr>
        <w:t>6</w:t>
      </w:r>
      <w:r w:rsidR="00D07212" w:rsidRPr="00B96D5F">
        <w:rPr>
          <w:rFonts w:ascii="Times New Roman" w:hAnsi="Times New Roman" w:cs="Times New Roman"/>
          <w:sz w:val="24"/>
          <w:szCs w:val="24"/>
        </w:rPr>
        <w:t>a and S</w:t>
      </w:r>
      <w:r w:rsidR="00990152" w:rsidRPr="00B96D5F">
        <w:rPr>
          <w:rFonts w:ascii="Times New Roman" w:hAnsi="Times New Roman" w:cs="Times New Roman"/>
          <w:sz w:val="24"/>
          <w:szCs w:val="24"/>
        </w:rPr>
        <w:t>6</w:t>
      </w:r>
      <w:r w:rsidR="00D07212" w:rsidRPr="00B96D5F">
        <w:rPr>
          <w:rFonts w:ascii="Times New Roman" w:hAnsi="Times New Roman" w:cs="Times New Roman"/>
          <w:sz w:val="24"/>
          <w:szCs w:val="24"/>
        </w:rPr>
        <w:t>b, respectively.</w:t>
      </w:r>
      <w:proofErr w:type="gramEnd"/>
      <w:r w:rsidR="00D07212" w:rsidRPr="00B96D5F">
        <w:rPr>
          <w:rFonts w:ascii="Times New Roman" w:hAnsi="Times New Roman" w:cs="Times New Roman"/>
          <w:sz w:val="24"/>
          <w:szCs w:val="24"/>
        </w:rPr>
        <w:t xml:space="preserve"> The bands at 1706 cm</w:t>
      </w:r>
      <w:r w:rsidR="00D07212" w:rsidRPr="00B96D5F">
        <w:rPr>
          <w:rFonts w:ascii="Times New Roman" w:hAnsi="Times New Roman" w:cs="Times New Roman"/>
          <w:sz w:val="24"/>
          <w:szCs w:val="24"/>
          <w:vertAlign w:val="superscript"/>
        </w:rPr>
        <w:t>-1</w:t>
      </w:r>
      <w:r w:rsidR="00D07212" w:rsidRPr="00B96D5F">
        <w:rPr>
          <w:rFonts w:ascii="Times New Roman" w:hAnsi="Times New Roman" w:cs="Times New Roman"/>
          <w:sz w:val="24"/>
          <w:szCs w:val="24"/>
        </w:rPr>
        <w:t xml:space="preserve"> and 1660 cm</w:t>
      </w:r>
      <w:r w:rsidR="00D07212" w:rsidRPr="00B96D5F">
        <w:rPr>
          <w:rFonts w:ascii="Times New Roman" w:hAnsi="Times New Roman" w:cs="Times New Roman"/>
          <w:sz w:val="24"/>
          <w:szCs w:val="24"/>
          <w:vertAlign w:val="superscript"/>
        </w:rPr>
        <w:t xml:space="preserve">-1 </w:t>
      </w:r>
      <w:r w:rsidR="00D07212" w:rsidRPr="00B96D5F">
        <w:rPr>
          <w:rFonts w:ascii="Times New Roman" w:hAnsi="Times New Roman" w:cs="Times New Roman"/>
          <w:sz w:val="24"/>
          <w:szCs w:val="24"/>
        </w:rPr>
        <w:t>that were found in NA</w:t>
      </w:r>
      <w:r w:rsidR="00D07212" w:rsidRPr="00B96D5F">
        <w:rPr>
          <w:rFonts w:ascii="Times New Roman" w:hAnsi="Times New Roman" w:cs="Times New Roman"/>
          <w:sz w:val="24"/>
          <w:szCs w:val="24"/>
          <w:vertAlign w:val="subscript"/>
        </w:rPr>
        <w:t>(s)</w:t>
      </w:r>
      <w:r w:rsidR="00D07212" w:rsidRPr="00B96D5F">
        <w:rPr>
          <w:rFonts w:ascii="Times New Roman" w:hAnsi="Times New Roman" w:cs="Times New Roman"/>
          <w:sz w:val="24"/>
          <w:szCs w:val="24"/>
        </w:rPr>
        <w:t xml:space="preserve"> and NFA</w:t>
      </w:r>
      <w:r w:rsidR="00D07212" w:rsidRPr="00B96D5F">
        <w:rPr>
          <w:rFonts w:ascii="Times New Roman" w:hAnsi="Times New Roman" w:cs="Times New Roman"/>
          <w:sz w:val="24"/>
          <w:szCs w:val="24"/>
          <w:vertAlign w:val="subscript"/>
        </w:rPr>
        <w:t>(s)</w:t>
      </w:r>
      <w:r w:rsidR="00D07212" w:rsidRPr="00B96D5F">
        <w:rPr>
          <w:rFonts w:ascii="Times New Roman" w:hAnsi="Times New Roman" w:cs="Times New Roman"/>
          <w:sz w:val="24"/>
          <w:szCs w:val="24"/>
        </w:rPr>
        <w:t xml:space="preserve">, respectively, correspond to the C=O stretching mode of the </w:t>
      </w:r>
      <w:proofErr w:type="spellStart"/>
      <w:r w:rsidR="00D07212" w:rsidRPr="00B96D5F">
        <w:rPr>
          <w:rFonts w:ascii="Times New Roman" w:hAnsi="Times New Roman" w:cs="Times New Roman"/>
          <w:sz w:val="24"/>
          <w:szCs w:val="24"/>
        </w:rPr>
        <w:t>protonated</w:t>
      </w:r>
      <w:proofErr w:type="spellEnd"/>
      <w:r w:rsidR="00D07212" w:rsidRPr="00B96D5F">
        <w:rPr>
          <w:rFonts w:ascii="Times New Roman" w:hAnsi="Times New Roman" w:cs="Times New Roman"/>
          <w:sz w:val="24"/>
          <w:szCs w:val="24"/>
        </w:rPr>
        <w:t xml:space="preserve"> carboxylic group.</w:t>
      </w:r>
      <w:r w:rsidR="005441DA" w:rsidRPr="00B96D5F">
        <w:rPr>
          <w:rFonts w:ascii="Times New Roman" w:hAnsi="Times New Roman" w:cs="Times New Roman"/>
          <w:sz w:val="24"/>
          <w:szCs w:val="24"/>
        </w:rPr>
        <w:fldChar w:fldCharType="begin" w:fldLock="1"/>
      </w:r>
      <w:r w:rsidR="00B76F89" w:rsidRPr="00B96D5F">
        <w:rPr>
          <w:rFonts w:ascii="Times New Roman" w:hAnsi="Times New Roman" w:cs="Times New Roman"/>
          <w:sz w:val="24"/>
          <w:szCs w:val="24"/>
        </w:rPr>
        <w:instrText>ADDIN CSL_CITATION { "citationItems" : [ { "id" : "ITEM-1", "itemData" : { "author" : [ { "dropping-particle" : "", "family" : "Trivedi", "given" : "Paras", "non-dropping-particle" : "", "parse-names" : false, "suffix" : "" }, { "dropping-particle" : "", "family" : "Vasudevan", "given" : "Dharni", "non-dropping-particle" : "", "parse-names" : false, "suffix" : "" } ], "container-title" : "Environmental science &amp; technology", "id" : "ITEM-1", "issue" : "9", "issued" : { "date-parts" : [ [ "2007" ] ] }, "page" : "3153-3158", "publisher" : "ACS Publications", "title" : "Spectroscopic investigation of ciprofloxacin speciation at the goethite-water interface", "type" : "article-journal", "volume" : "41" }, "uris" : [ "http://www.mendeley.com/documents/?uuid=5bf48121-49df-4418-baf6-91d78e3fc3be" ] } ], "mendeley" : { "formattedCitation" : "&lt;sup&gt;7&lt;/sup&gt;", "plainTextFormattedCitation" : "7", "previouslyFormattedCitation" : "&lt;sup&gt;[7]&lt;/sup&gt;" }, "properties" : { "noteIndex" : 0 }, "schema" : "https://github.com/citation-style-language/schema/raw/master/csl-citation.json" }</w:instrText>
      </w:r>
      <w:r w:rsidR="005441DA" w:rsidRPr="00B96D5F">
        <w:rPr>
          <w:rFonts w:ascii="Times New Roman" w:hAnsi="Times New Roman" w:cs="Times New Roman"/>
          <w:sz w:val="24"/>
          <w:szCs w:val="24"/>
        </w:rPr>
        <w:fldChar w:fldCharType="separate"/>
      </w:r>
      <w:r w:rsidR="00B76F89" w:rsidRPr="00B96D5F">
        <w:rPr>
          <w:rFonts w:ascii="Times New Roman" w:hAnsi="Times New Roman" w:cs="Times New Roman"/>
          <w:noProof/>
          <w:sz w:val="24"/>
          <w:szCs w:val="24"/>
          <w:vertAlign w:val="superscript"/>
        </w:rPr>
        <w:t>7</w:t>
      </w:r>
      <w:r w:rsidR="005441DA" w:rsidRPr="00B96D5F">
        <w:rPr>
          <w:rFonts w:ascii="Times New Roman" w:hAnsi="Times New Roman" w:cs="Times New Roman"/>
          <w:sz w:val="24"/>
          <w:szCs w:val="24"/>
        </w:rPr>
        <w:fldChar w:fldCharType="end"/>
      </w:r>
      <w:r w:rsidR="00D07212" w:rsidRPr="00B96D5F">
        <w:rPr>
          <w:rFonts w:ascii="Times New Roman" w:hAnsi="Times New Roman" w:cs="Times New Roman"/>
          <w:sz w:val="24"/>
          <w:szCs w:val="24"/>
        </w:rPr>
        <w:t xml:space="preserve"> These bands disappear in solution and at the goethite surface while two </w:t>
      </w:r>
      <w:r w:rsidR="00F135E3" w:rsidRPr="00B96D5F">
        <w:rPr>
          <w:rFonts w:ascii="Times New Roman" w:hAnsi="Times New Roman" w:cs="Times New Roman"/>
          <w:sz w:val="24"/>
          <w:szCs w:val="24"/>
        </w:rPr>
        <w:t xml:space="preserve">other </w:t>
      </w:r>
      <w:r w:rsidR="00D07212" w:rsidRPr="00B96D5F">
        <w:rPr>
          <w:rFonts w:ascii="Times New Roman" w:hAnsi="Times New Roman" w:cs="Times New Roman"/>
          <w:sz w:val="24"/>
          <w:szCs w:val="24"/>
        </w:rPr>
        <w:t>bands</w:t>
      </w:r>
      <w:r w:rsidR="00F135E3" w:rsidRPr="00B96D5F">
        <w:rPr>
          <w:rFonts w:ascii="Times New Roman" w:hAnsi="Times New Roman" w:cs="Times New Roman"/>
          <w:sz w:val="24"/>
          <w:szCs w:val="24"/>
        </w:rPr>
        <w:t xml:space="preserve"> appear,</w:t>
      </w:r>
      <w:r w:rsidR="00D07212" w:rsidRPr="00B96D5F">
        <w:rPr>
          <w:rFonts w:ascii="Times New Roman" w:hAnsi="Times New Roman" w:cs="Times New Roman"/>
          <w:sz w:val="24"/>
          <w:szCs w:val="24"/>
        </w:rPr>
        <w:t xml:space="preserve"> corresponding to </w:t>
      </w:r>
      <w:proofErr w:type="spellStart"/>
      <w:r w:rsidR="00D07212" w:rsidRPr="00B96D5F">
        <w:rPr>
          <w:rFonts w:ascii="Times New Roman" w:hAnsi="Times New Roman" w:cs="Times New Roman"/>
          <w:sz w:val="24"/>
          <w:szCs w:val="24"/>
        </w:rPr>
        <w:t>ν</w:t>
      </w:r>
      <w:r w:rsidR="00D07212" w:rsidRPr="00B96D5F">
        <w:rPr>
          <w:rFonts w:ascii="Times New Roman" w:hAnsi="Times New Roman" w:cs="Times New Roman"/>
          <w:sz w:val="24"/>
          <w:szCs w:val="24"/>
          <w:vertAlign w:val="subscript"/>
        </w:rPr>
        <w:t>COO</w:t>
      </w:r>
      <w:proofErr w:type="gramStart"/>
      <w:r w:rsidR="00D07212" w:rsidRPr="00B96D5F">
        <w:rPr>
          <w:rFonts w:ascii="Times New Roman" w:hAnsi="Times New Roman" w:cs="Times New Roman"/>
          <w:sz w:val="24"/>
          <w:szCs w:val="24"/>
          <w:vertAlign w:val="subscript"/>
        </w:rPr>
        <w:t>,as</w:t>
      </w:r>
      <w:proofErr w:type="spellEnd"/>
      <w:proofErr w:type="gramEnd"/>
      <w:r w:rsidR="00D07212" w:rsidRPr="00B96D5F">
        <w:rPr>
          <w:rFonts w:ascii="Times New Roman" w:hAnsi="Times New Roman" w:cs="Times New Roman"/>
          <w:sz w:val="24"/>
          <w:szCs w:val="24"/>
        </w:rPr>
        <w:t xml:space="preserve"> (NA</w:t>
      </w:r>
      <w:r w:rsidR="00D07212" w:rsidRPr="00B96D5F">
        <w:rPr>
          <w:rFonts w:ascii="Times New Roman" w:hAnsi="Times New Roman" w:cs="Times New Roman"/>
          <w:sz w:val="24"/>
          <w:szCs w:val="24"/>
          <w:vertAlign w:val="subscript"/>
        </w:rPr>
        <w:t>(</w:t>
      </w:r>
      <w:proofErr w:type="spellStart"/>
      <w:r w:rsidR="00D07212" w:rsidRPr="00B96D5F">
        <w:rPr>
          <w:rFonts w:ascii="Times New Roman" w:hAnsi="Times New Roman" w:cs="Times New Roman"/>
          <w:sz w:val="24"/>
          <w:szCs w:val="24"/>
          <w:vertAlign w:val="subscript"/>
        </w:rPr>
        <w:t>aq</w:t>
      </w:r>
      <w:proofErr w:type="spellEnd"/>
      <w:r w:rsidR="00D07212" w:rsidRPr="00B96D5F">
        <w:rPr>
          <w:rFonts w:ascii="Times New Roman" w:hAnsi="Times New Roman" w:cs="Times New Roman"/>
          <w:sz w:val="24"/>
          <w:szCs w:val="24"/>
          <w:vertAlign w:val="subscript"/>
        </w:rPr>
        <w:t>)</w:t>
      </w:r>
      <w:r w:rsidR="00D07212" w:rsidRPr="00B96D5F">
        <w:rPr>
          <w:rFonts w:ascii="Times New Roman" w:hAnsi="Times New Roman" w:cs="Times New Roman"/>
          <w:sz w:val="24"/>
          <w:szCs w:val="24"/>
        </w:rPr>
        <w:t>: 1578 cm</w:t>
      </w:r>
      <w:r w:rsidR="00D07212" w:rsidRPr="00B96D5F">
        <w:rPr>
          <w:rFonts w:ascii="Times New Roman" w:hAnsi="Times New Roman" w:cs="Times New Roman"/>
          <w:sz w:val="24"/>
          <w:szCs w:val="24"/>
          <w:vertAlign w:val="superscript"/>
        </w:rPr>
        <w:t>-1</w:t>
      </w:r>
      <w:r w:rsidR="00D07212" w:rsidRPr="00B96D5F">
        <w:rPr>
          <w:rFonts w:ascii="Times New Roman" w:hAnsi="Times New Roman" w:cs="Times New Roman"/>
          <w:sz w:val="24"/>
          <w:szCs w:val="24"/>
        </w:rPr>
        <w:t>; NFA</w:t>
      </w:r>
      <w:r w:rsidR="00D07212" w:rsidRPr="00B96D5F">
        <w:rPr>
          <w:rFonts w:ascii="Times New Roman" w:hAnsi="Times New Roman" w:cs="Times New Roman"/>
          <w:sz w:val="24"/>
          <w:szCs w:val="24"/>
          <w:vertAlign w:val="subscript"/>
        </w:rPr>
        <w:t>(</w:t>
      </w:r>
      <w:proofErr w:type="spellStart"/>
      <w:r w:rsidR="00D07212" w:rsidRPr="00B96D5F">
        <w:rPr>
          <w:rFonts w:ascii="Times New Roman" w:hAnsi="Times New Roman" w:cs="Times New Roman"/>
          <w:sz w:val="24"/>
          <w:szCs w:val="24"/>
          <w:vertAlign w:val="subscript"/>
        </w:rPr>
        <w:t>aq</w:t>
      </w:r>
      <w:proofErr w:type="spellEnd"/>
      <w:r w:rsidR="00D07212" w:rsidRPr="00B96D5F">
        <w:rPr>
          <w:rFonts w:ascii="Times New Roman" w:hAnsi="Times New Roman" w:cs="Times New Roman"/>
          <w:sz w:val="24"/>
          <w:szCs w:val="24"/>
          <w:vertAlign w:val="subscript"/>
        </w:rPr>
        <w:t>)</w:t>
      </w:r>
      <w:r w:rsidR="00D07212" w:rsidRPr="00B96D5F">
        <w:rPr>
          <w:rFonts w:ascii="Times New Roman" w:hAnsi="Times New Roman" w:cs="Times New Roman"/>
          <w:sz w:val="24"/>
          <w:szCs w:val="24"/>
        </w:rPr>
        <w:t>: 1517 cm</w:t>
      </w:r>
      <w:r w:rsidR="00D07212" w:rsidRPr="00B96D5F">
        <w:rPr>
          <w:rFonts w:ascii="Times New Roman" w:hAnsi="Times New Roman" w:cs="Times New Roman"/>
          <w:sz w:val="24"/>
          <w:szCs w:val="24"/>
          <w:vertAlign w:val="superscript"/>
        </w:rPr>
        <w:t>-1</w:t>
      </w:r>
      <w:r w:rsidR="00D07212" w:rsidRPr="00B96D5F">
        <w:rPr>
          <w:rFonts w:ascii="Times New Roman" w:hAnsi="Times New Roman" w:cs="Times New Roman"/>
          <w:sz w:val="24"/>
          <w:szCs w:val="24"/>
        </w:rPr>
        <w:t xml:space="preserve">) and </w:t>
      </w:r>
      <w:proofErr w:type="spellStart"/>
      <w:r w:rsidR="00D07212" w:rsidRPr="00B96D5F">
        <w:rPr>
          <w:rFonts w:ascii="Times New Roman" w:hAnsi="Times New Roman" w:cs="Times New Roman"/>
          <w:sz w:val="24"/>
          <w:szCs w:val="24"/>
        </w:rPr>
        <w:t>ν</w:t>
      </w:r>
      <w:r w:rsidR="00D07212" w:rsidRPr="00B96D5F">
        <w:rPr>
          <w:rFonts w:ascii="Times New Roman" w:hAnsi="Times New Roman" w:cs="Times New Roman"/>
          <w:sz w:val="24"/>
          <w:szCs w:val="24"/>
          <w:vertAlign w:val="subscript"/>
        </w:rPr>
        <w:t>COO,s</w:t>
      </w:r>
      <w:proofErr w:type="spellEnd"/>
      <w:r w:rsidR="00D07212" w:rsidRPr="00B96D5F">
        <w:rPr>
          <w:rFonts w:ascii="Times New Roman" w:hAnsi="Times New Roman" w:cs="Times New Roman"/>
          <w:sz w:val="24"/>
          <w:szCs w:val="24"/>
        </w:rPr>
        <w:t xml:space="preserve"> (NA</w:t>
      </w:r>
      <w:r w:rsidR="00D07212" w:rsidRPr="00B96D5F">
        <w:rPr>
          <w:rFonts w:ascii="Times New Roman" w:hAnsi="Times New Roman" w:cs="Times New Roman"/>
          <w:sz w:val="24"/>
          <w:szCs w:val="24"/>
          <w:vertAlign w:val="subscript"/>
        </w:rPr>
        <w:t>(</w:t>
      </w:r>
      <w:proofErr w:type="spellStart"/>
      <w:r w:rsidR="00D07212" w:rsidRPr="00B96D5F">
        <w:rPr>
          <w:rFonts w:ascii="Times New Roman" w:hAnsi="Times New Roman" w:cs="Times New Roman"/>
          <w:sz w:val="24"/>
          <w:szCs w:val="24"/>
          <w:vertAlign w:val="subscript"/>
        </w:rPr>
        <w:t>aq</w:t>
      </w:r>
      <w:proofErr w:type="spellEnd"/>
      <w:r w:rsidR="00D07212" w:rsidRPr="00B96D5F">
        <w:rPr>
          <w:rFonts w:ascii="Times New Roman" w:hAnsi="Times New Roman" w:cs="Times New Roman"/>
          <w:sz w:val="24"/>
          <w:szCs w:val="24"/>
          <w:vertAlign w:val="subscript"/>
        </w:rPr>
        <w:t>)</w:t>
      </w:r>
      <w:r w:rsidR="00D07212" w:rsidRPr="00B96D5F">
        <w:rPr>
          <w:rFonts w:ascii="Times New Roman" w:hAnsi="Times New Roman" w:cs="Times New Roman"/>
          <w:sz w:val="24"/>
          <w:szCs w:val="24"/>
        </w:rPr>
        <w:t xml:space="preserve">: </w:t>
      </w:r>
      <w:r w:rsidR="00F135E3" w:rsidRPr="00B96D5F">
        <w:rPr>
          <w:rFonts w:ascii="Times New Roman" w:hAnsi="Times New Roman" w:cs="Times New Roman"/>
          <w:sz w:val="24"/>
          <w:szCs w:val="24"/>
        </w:rPr>
        <w:t xml:space="preserve">1392 </w:t>
      </w:r>
      <w:r w:rsidR="00D07212" w:rsidRPr="00B96D5F">
        <w:rPr>
          <w:rFonts w:ascii="Times New Roman" w:hAnsi="Times New Roman" w:cs="Times New Roman"/>
          <w:sz w:val="24"/>
          <w:szCs w:val="24"/>
        </w:rPr>
        <w:t>cm</w:t>
      </w:r>
      <w:r w:rsidR="00D07212" w:rsidRPr="00B96D5F">
        <w:rPr>
          <w:rFonts w:ascii="Times New Roman" w:hAnsi="Times New Roman" w:cs="Times New Roman"/>
          <w:sz w:val="24"/>
          <w:szCs w:val="24"/>
          <w:vertAlign w:val="superscript"/>
        </w:rPr>
        <w:t>-1</w:t>
      </w:r>
      <w:r w:rsidR="00D07212" w:rsidRPr="00B96D5F">
        <w:rPr>
          <w:rFonts w:ascii="Times New Roman" w:hAnsi="Times New Roman" w:cs="Times New Roman"/>
          <w:sz w:val="24"/>
          <w:szCs w:val="24"/>
        </w:rPr>
        <w:t>; NFA</w:t>
      </w:r>
      <w:r w:rsidR="00D07212" w:rsidRPr="00B96D5F">
        <w:rPr>
          <w:rFonts w:ascii="Times New Roman" w:hAnsi="Times New Roman" w:cs="Times New Roman"/>
          <w:sz w:val="24"/>
          <w:szCs w:val="24"/>
          <w:vertAlign w:val="subscript"/>
        </w:rPr>
        <w:t>(</w:t>
      </w:r>
      <w:proofErr w:type="spellStart"/>
      <w:r w:rsidR="00D07212" w:rsidRPr="00B96D5F">
        <w:rPr>
          <w:rFonts w:ascii="Times New Roman" w:hAnsi="Times New Roman" w:cs="Times New Roman"/>
          <w:sz w:val="24"/>
          <w:szCs w:val="24"/>
          <w:vertAlign w:val="subscript"/>
        </w:rPr>
        <w:t>aq</w:t>
      </w:r>
      <w:proofErr w:type="spellEnd"/>
      <w:r w:rsidR="00D07212" w:rsidRPr="00B96D5F">
        <w:rPr>
          <w:rFonts w:ascii="Times New Roman" w:hAnsi="Times New Roman" w:cs="Times New Roman"/>
          <w:sz w:val="24"/>
          <w:szCs w:val="24"/>
          <w:vertAlign w:val="subscript"/>
        </w:rPr>
        <w:t>)</w:t>
      </w:r>
      <w:r w:rsidR="00D07212" w:rsidRPr="00B96D5F">
        <w:rPr>
          <w:rFonts w:ascii="Times New Roman" w:hAnsi="Times New Roman" w:cs="Times New Roman"/>
          <w:sz w:val="24"/>
          <w:szCs w:val="24"/>
        </w:rPr>
        <w:t>: 1386 cm</w:t>
      </w:r>
      <w:r w:rsidR="00D07212" w:rsidRPr="00B96D5F">
        <w:rPr>
          <w:rFonts w:ascii="Times New Roman" w:hAnsi="Times New Roman" w:cs="Times New Roman"/>
          <w:sz w:val="24"/>
          <w:szCs w:val="24"/>
          <w:vertAlign w:val="superscript"/>
        </w:rPr>
        <w:t>-1</w:t>
      </w:r>
      <w:r w:rsidR="00D07212" w:rsidRPr="00B96D5F">
        <w:rPr>
          <w:rFonts w:ascii="Times New Roman" w:hAnsi="Times New Roman" w:cs="Times New Roman"/>
          <w:sz w:val="24"/>
          <w:szCs w:val="24"/>
        </w:rPr>
        <w:t>)</w:t>
      </w:r>
      <w:r w:rsidR="00F135E3" w:rsidRPr="00B96D5F">
        <w:rPr>
          <w:rFonts w:ascii="Times New Roman" w:hAnsi="Times New Roman" w:cs="Times New Roman"/>
          <w:sz w:val="24"/>
          <w:szCs w:val="24"/>
        </w:rPr>
        <w:t>. No significant effect of pH on adsorbed NA or NFA is observed for 4 &lt; pH &lt; 6.</w:t>
      </w:r>
    </w:p>
    <w:p w:rsidR="0095383F" w:rsidRPr="00B96D5F" w:rsidRDefault="0095383F">
      <w:pPr>
        <w:widowControl/>
        <w:jc w:val="left"/>
        <w:rPr>
          <w:rFonts w:ascii="Times New Roman" w:hAnsi="Times New Roman" w:cs="Times New Roman"/>
          <w:b/>
          <w:sz w:val="24"/>
          <w:szCs w:val="24"/>
        </w:rPr>
      </w:pPr>
    </w:p>
    <w:p w:rsidR="0095383F" w:rsidRPr="00B96D5F" w:rsidRDefault="0083622E" w:rsidP="00D07212">
      <w:pPr>
        <w:widowControl/>
        <w:jc w:val="center"/>
        <w:rPr>
          <w:rFonts w:ascii="Times New Roman" w:hAnsi="Times New Roman" w:cs="Times New Roman"/>
          <w:b/>
          <w:sz w:val="24"/>
          <w:szCs w:val="24"/>
        </w:rPr>
      </w:pPr>
      <w:r w:rsidRPr="00B96D5F">
        <w:rPr>
          <w:rFonts w:ascii="Times New Roman" w:hAnsi="Times New Roman" w:cs="Times New Roman"/>
          <w:noProof/>
          <w:lang w:val="fr-FR" w:eastAsia="fr-FR"/>
        </w:rPr>
        <w:lastRenderedPageBreak/>
        <w:drawing>
          <wp:inline distT="0" distB="0" distL="0" distR="0">
            <wp:extent cx="3287675" cy="5149179"/>
            <wp:effectExtent l="19050" t="0" r="79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8817" cy="5150967"/>
                    </a:xfrm>
                    <a:prstGeom prst="rect">
                      <a:avLst/>
                    </a:prstGeom>
                    <a:noFill/>
                    <a:ln>
                      <a:noFill/>
                    </a:ln>
                  </pic:spPr>
                </pic:pic>
              </a:graphicData>
            </a:graphic>
          </wp:inline>
        </w:drawing>
      </w:r>
    </w:p>
    <w:p w:rsidR="009943F1" w:rsidRPr="00B96D5F" w:rsidRDefault="00D07212" w:rsidP="009101EF">
      <w:pPr>
        <w:widowControl/>
        <w:spacing w:line="480" w:lineRule="auto"/>
        <w:jc w:val="center"/>
        <w:rPr>
          <w:rFonts w:ascii="Times New Roman" w:hAnsi="Times New Roman" w:cs="Times New Roman"/>
          <w:sz w:val="24"/>
          <w:szCs w:val="24"/>
        </w:rPr>
      </w:pPr>
      <w:r w:rsidRPr="00B96D5F">
        <w:rPr>
          <w:rFonts w:ascii="Times New Roman" w:hAnsi="Times New Roman" w:cs="Times New Roman"/>
          <w:b/>
          <w:sz w:val="24"/>
          <w:szCs w:val="24"/>
        </w:rPr>
        <w:t>Figure S</w:t>
      </w:r>
      <w:r w:rsidR="00403EE9" w:rsidRPr="00B96D5F">
        <w:rPr>
          <w:rFonts w:ascii="Times New Roman" w:hAnsi="Times New Roman" w:cs="Times New Roman"/>
          <w:b/>
          <w:sz w:val="24"/>
          <w:szCs w:val="24"/>
        </w:rPr>
        <w:t>6</w:t>
      </w:r>
      <w:r w:rsidR="00B66542" w:rsidRPr="00B96D5F">
        <w:rPr>
          <w:rFonts w:ascii="Times New Roman" w:hAnsi="Times New Roman" w:cs="Times New Roman"/>
          <w:b/>
          <w:sz w:val="24"/>
          <w:szCs w:val="24"/>
        </w:rPr>
        <w:t>.</w:t>
      </w:r>
      <w:r w:rsidR="00315638" w:rsidRPr="00B96D5F">
        <w:rPr>
          <w:rFonts w:ascii="Times New Roman" w:hAnsi="Times New Roman" w:cs="Times New Roman"/>
          <w:b/>
          <w:sz w:val="24"/>
          <w:szCs w:val="24"/>
        </w:rPr>
        <w:t xml:space="preserve"> </w:t>
      </w:r>
      <w:proofErr w:type="gramStart"/>
      <w:r w:rsidRPr="00B96D5F">
        <w:rPr>
          <w:rFonts w:ascii="Times New Roman" w:hAnsi="Times New Roman" w:cs="Times New Roman"/>
          <w:sz w:val="24"/>
          <w:szCs w:val="24"/>
        </w:rPr>
        <w:t xml:space="preserve">ATR-FTIR </w:t>
      </w:r>
      <w:r w:rsidR="007F6A2A" w:rsidRPr="00B96D5F">
        <w:rPr>
          <w:rFonts w:ascii="Times New Roman" w:hAnsi="Times New Roman" w:cs="Times New Roman"/>
          <w:sz w:val="24"/>
          <w:szCs w:val="24"/>
        </w:rPr>
        <w:t>spectra at different pH values.</w:t>
      </w:r>
      <w:proofErr w:type="gramEnd"/>
      <w:r w:rsidR="007F6A2A" w:rsidRPr="00B96D5F">
        <w:rPr>
          <w:rFonts w:ascii="Times New Roman" w:hAnsi="Times New Roman" w:cs="Times New Roman"/>
          <w:sz w:val="24"/>
          <w:szCs w:val="24"/>
        </w:rPr>
        <w:t xml:space="preserve"> </w:t>
      </w:r>
      <w:r w:rsidRPr="00B96D5F">
        <w:rPr>
          <w:rFonts w:ascii="Times New Roman" w:hAnsi="Times New Roman" w:cs="Times New Roman"/>
          <w:sz w:val="24"/>
          <w:szCs w:val="24"/>
        </w:rPr>
        <w:t xml:space="preserve">(a) Comparison between </w:t>
      </w:r>
      <w:proofErr w:type="gramStart"/>
      <w:r w:rsidRPr="00B96D5F">
        <w:rPr>
          <w:rFonts w:ascii="Times New Roman" w:hAnsi="Times New Roman" w:cs="Times New Roman"/>
          <w:sz w:val="24"/>
          <w:szCs w:val="24"/>
        </w:rPr>
        <w:t>NA</w:t>
      </w:r>
      <w:r w:rsidRPr="00B96D5F">
        <w:rPr>
          <w:rFonts w:ascii="Times New Roman" w:hAnsi="Times New Roman" w:cs="Times New Roman"/>
          <w:sz w:val="24"/>
          <w:szCs w:val="24"/>
          <w:vertAlign w:val="subscript"/>
        </w:rPr>
        <w:t>(</w:t>
      </w:r>
      <w:proofErr w:type="spellStart"/>
      <w:proofErr w:type="gramEnd"/>
      <w:r w:rsidRPr="00B96D5F">
        <w:rPr>
          <w:rFonts w:ascii="Times New Roman" w:hAnsi="Times New Roman" w:cs="Times New Roman"/>
          <w:sz w:val="24"/>
          <w:szCs w:val="24"/>
          <w:vertAlign w:val="subscript"/>
        </w:rPr>
        <w:t>aq</w:t>
      </w:r>
      <w:proofErr w:type="spellEnd"/>
      <w:r w:rsidRPr="00B96D5F">
        <w:rPr>
          <w:rFonts w:ascii="Times New Roman" w:hAnsi="Times New Roman" w:cs="Times New Roman"/>
          <w:sz w:val="24"/>
          <w:szCs w:val="24"/>
          <w:vertAlign w:val="subscript"/>
        </w:rPr>
        <w:t>)</w:t>
      </w:r>
      <w:r w:rsidRPr="00B96D5F">
        <w:rPr>
          <w:rFonts w:ascii="Times New Roman" w:hAnsi="Times New Roman" w:cs="Times New Roman"/>
          <w:sz w:val="24"/>
          <w:szCs w:val="24"/>
        </w:rPr>
        <w:t xml:space="preserve"> (in 1M </w:t>
      </w:r>
      <w:proofErr w:type="spellStart"/>
      <w:r w:rsidRPr="00B96D5F">
        <w:rPr>
          <w:rFonts w:ascii="Times New Roman" w:hAnsi="Times New Roman" w:cs="Times New Roman"/>
          <w:sz w:val="24"/>
          <w:szCs w:val="24"/>
        </w:rPr>
        <w:t>NaOH</w:t>
      </w:r>
      <w:proofErr w:type="spellEnd"/>
      <w:r w:rsidRPr="00B96D5F">
        <w:rPr>
          <w:rFonts w:ascii="Times New Roman" w:hAnsi="Times New Roman" w:cs="Times New Roman"/>
          <w:sz w:val="24"/>
          <w:szCs w:val="24"/>
        </w:rPr>
        <w:t>), NA</w:t>
      </w:r>
      <w:r w:rsidRPr="00B96D5F">
        <w:rPr>
          <w:rFonts w:ascii="Times New Roman" w:hAnsi="Times New Roman" w:cs="Times New Roman"/>
          <w:sz w:val="24"/>
          <w:szCs w:val="24"/>
          <w:vertAlign w:val="subscript"/>
        </w:rPr>
        <w:t>(s)</w:t>
      </w:r>
      <w:r w:rsidRPr="00B96D5F">
        <w:rPr>
          <w:rFonts w:ascii="Times New Roman" w:hAnsi="Times New Roman" w:cs="Times New Roman"/>
          <w:sz w:val="24"/>
          <w:szCs w:val="24"/>
        </w:rPr>
        <w:t xml:space="preserve"> and goethite-NA at pH = 4, 5 and 6. (b) Comparison between </w:t>
      </w:r>
      <w:proofErr w:type="gramStart"/>
      <w:r w:rsidRPr="00B96D5F">
        <w:rPr>
          <w:rFonts w:ascii="Times New Roman" w:hAnsi="Times New Roman" w:cs="Times New Roman"/>
          <w:sz w:val="24"/>
          <w:szCs w:val="24"/>
        </w:rPr>
        <w:t>NFA</w:t>
      </w:r>
      <w:r w:rsidRPr="00B96D5F">
        <w:rPr>
          <w:rFonts w:ascii="Times New Roman" w:hAnsi="Times New Roman" w:cs="Times New Roman"/>
          <w:sz w:val="24"/>
          <w:szCs w:val="24"/>
          <w:vertAlign w:val="subscript"/>
        </w:rPr>
        <w:t>(</w:t>
      </w:r>
      <w:proofErr w:type="spellStart"/>
      <w:proofErr w:type="gramEnd"/>
      <w:r w:rsidRPr="00B96D5F">
        <w:rPr>
          <w:rFonts w:ascii="Times New Roman" w:hAnsi="Times New Roman" w:cs="Times New Roman"/>
          <w:sz w:val="24"/>
          <w:szCs w:val="24"/>
          <w:vertAlign w:val="subscript"/>
        </w:rPr>
        <w:t>aq</w:t>
      </w:r>
      <w:proofErr w:type="spellEnd"/>
      <w:r w:rsidRPr="00B96D5F">
        <w:rPr>
          <w:rFonts w:ascii="Times New Roman" w:hAnsi="Times New Roman" w:cs="Times New Roman"/>
          <w:sz w:val="24"/>
          <w:szCs w:val="24"/>
          <w:vertAlign w:val="subscript"/>
        </w:rPr>
        <w:t>)</w:t>
      </w:r>
      <w:r w:rsidRPr="00B96D5F">
        <w:rPr>
          <w:rFonts w:ascii="Times New Roman" w:hAnsi="Times New Roman" w:cs="Times New Roman"/>
          <w:sz w:val="24"/>
          <w:szCs w:val="24"/>
        </w:rPr>
        <w:t xml:space="preserve"> (in 1M </w:t>
      </w:r>
      <w:proofErr w:type="spellStart"/>
      <w:r w:rsidRPr="00B96D5F">
        <w:rPr>
          <w:rFonts w:ascii="Times New Roman" w:hAnsi="Times New Roman" w:cs="Times New Roman"/>
          <w:sz w:val="24"/>
          <w:szCs w:val="24"/>
        </w:rPr>
        <w:t>NaOH</w:t>
      </w:r>
      <w:proofErr w:type="spellEnd"/>
      <w:r w:rsidRPr="00B96D5F">
        <w:rPr>
          <w:rFonts w:ascii="Times New Roman" w:hAnsi="Times New Roman" w:cs="Times New Roman"/>
          <w:sz w:val="24"/>
          <w:szCs w:val="24"/>
        </w:rPr>
        <w:t>), NFA</w:t>
      </w:r>
      <w:r w:rsidRPr="00B96D5F">
        <w:rPr>
          <w:rFonts w:ascii="Times New Roman" w:hAnsi="Times New Roman" w:cs="Times New Roman"/>
          <w:sz w:val="24"/>
          <w:szCs w:val="24"/>
          <w:vertAlign w:val="subscript"/>
        </w:rPr>
        <w:t>(s)</w:t>
      </w:r>
      <w:r w:rsidRPr="00B96D5F">
        <w:rPr>
          <w:rFonts w:ascii="Times New Roman" w:hAnsi="Times New Roman" w:cs="Times New Roman"/>
          <w:sz w:val="24"/>
          <w:szCs w:val="24"/>
        </w:rPr>
        <w:t xml:space="preserve"> and goethite-NFA at pH = 4, 5 and 6.</w:t>
      </w:r>
    </w:p>
    <w:p w:rsidR="00D07212" w:rsidRPr="00B96D5F" w:rsidRDefault="00D07212">
      <w:pPr>
        <w:widowControl/>
        <w:jc w:val="left"/>
        <w:rPr>
          <w:rFonts w:ascii="Times New Roman" w:hAnsi="Times New Roman" w:cs="Times New Roman"/>
          <w:b/>
          <w:sz w:val="24"/>
          <w:szCs w:val="24"/>
        </w:rPr>
      </w:pPr>
    </w:p>
    <w:p w:rsidR="00545850" w:rsidRPr="00B96D5F" w:rsidRDefault="009943F1" w:rsidP="00545850">
      <w:pPr>
        <w:widowControl/>
        <w:spacing w:line="480" w:lineRule="auto"/>
        <w:rPr>
          <w:rFonts w:ascii="Times New Roman" w:eastAsia="AppleMyungjo" w:hAnsi="Times New Roman" w:cs="Times New Roman"/>
          <w:sz w:val="24"/>
          <w:szCs w:val="24"/>
          <w:lang w:eastAsia="ja-JP"/>
        </w:rPr>
      </w:pPr>
      <w:proofErr w:type="gramStart"/>
      <w:r w:rsidRPr="00B96D5F">
        <w:rPr>
          <w:rFonts w:ascii="Times New Roman" w:hAnsi="Times New Roman" w:cs="Times New Roman"/>
          <w:b/>
          <w:sz w:val="24"/>
          <w:szCs w:val="24"/>
        </w:rPr>
        <w:t>Binary systems.</w:t>
      </w:r>
      <w:proofErr w:type="gramEnd"/>
      <w:r w:rsidRPr="00B96D5F">
        <w:rPr>
          <w:rFonts w:ascii="Times New Roman" w:hAnsi="Times New Roman" w:cs="Times New Roman"/>
          <w:b/>
          <w:sz w:val="24"/>
          <w:szCs w:val="24"/>
        </w:rPr>
        <w:t xml:space="preserve"> </w:t>
      </w:r>
      <w:r w:rsidR="0095383F" w:rsidRPr="00B96D5F">
        <w:rPr>
          <w:rFonts w:ascii="Times New Roman" w:hAnsi="Times New Roman" w:cs="Times New Roman"/>
          <w:sz w:val="24"/>
          <w:szCs w:val="24"/>
        </w:rPr>
        <w:t xml:space="preserve">In the </w:t>
      </w:r>
      <w:r w:rsidR="007F6A2A" w:rsidRPr="00B96D5F">
        <w:rPr>
          <w:rFonts w:ascii="Times New Roman" w:hAnsi="Times New Roman" w:cs="Times New Roman"/>
          <w:sz w:val="24"/>
          <w:szCs w:val="24"/>
        </w:rPr>
        <w:t>main text</w:t>
      </w:r>
      <w:r w:rsidRPr="00B96D5F">
        <w:rPr>
          <w:rFonts w:ascii="Times New Roman" w:hAnsi="Times New Roman" w:cs="Times New Roman"/>
          <w:sz w:val="24"/>
          <w:szCs w:val="24"/>
        </w:rPr>
        <w:t>, the ATR-FTIR spectra recorded for constant [NA]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xml:space="preserve"> (100 µM) and increasing [NFA]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xml:space="preserve"> (0, 10, 20, 50 and 100 µM) at pH = 6, [</w:t>
      </w:r>
      <w:proofErr w:type="spellStart"/>
      <w:r w:rsidRPr="00B96D5F">
        <w:rPr>
          <w:rFonts w:ascii="Times New Roman" w:hAnsi="Times New Roman" w:cs="Times New Roman"/>
          <w:sz w:val="24"/>
          <w:szCs w:val="24"/>
        </w:rPr>
        <w:t>NaCl</w:t>
      </w:r>
      <w:proofErr w:type="spellEnd"/>
      <w:r w:rsidRPr="00B96D5F">
        <w:rPr>
          <w:rFonts w:ascii="Times New Roman" w:hAnsi="Times New Roman" w:cs="Times New Roman"/>
          <w:sz w:val="24"/>
          <w:szCs w:val="24"/>
        </w:rPr>
        <w:t xml:space="preserve">] = 10 </w:t>
      </w:r>
      <w:proofErr w:type="spellStart"/>
      <w:r w:rsidRPr="00B96D5F">
        <w:rPr>
          <w:rFonts w:ascii="Times New Roman" w:hAnsi="Times New Roman" w:cs="Times New Roman"/>
          <w:sz w:val="24"/>
          <w:szCs w:val="24"/>
        </w:rPr>
        <w:t>mM</w:t>
      </w:r>
      <w:proofErr w:type="spellEnd"/>
      <w:r w:rsidRPr="00B96D5F">
        <w:rPr>
          <w:rFonts w:ascii="Times New Roman" w:hAnsi="Times New Roman" w:cs="Times New Roman"/>
          <w:sz w:val="24"/>
          <w:szCs w:val="24"/>
        </w:rPr>
        <w:t xml:space="preserve"> and 0.5 g/L of goethite are presented. The contribution of NFA to these spectra is tentatively suppressed by </w:t>
      </w:r>
      <w:r w:rsidR="00545850" w:rsidRPr="00B96D5F">
        <w:rPr>
          <w:rFonts w:ascii="Times New Roman" w:hAnsi="Times New Roman" w:cs="Times New Roman"/>
          <w:sz w:val="24"/>
          <w:szCs w:val="24"/>
        </w:rPr>
        <w:t>subtracting the goethite-NFA spectrum to the various goethite-NA-NFA spectra. The corrected spectra, normalized to the band at 1448 cm</w:t>
      </w:r>
      <w:r w:rsidR="00545850" w:rsidRPr="00B96D5F">
        <w:rPr>
          <w:rFonts w:ascii="Times New Roman" w:hAnsi="Times New Roman" w:cs="Times New Roman"/>
          <w:sz w:val="24"/>
          <w:szCs w:val="24"/>
          <w:vertAlign w:val="superscript"/>
        </w:rPr>
        <w:t>-1</w:t>
      </w:r>
      <w:r w:rsidR="00545850" w:rsidRPr="00B96D5F">
        <w:rPr>
          <w:rFonts w:ascii="Times New Roman" w:hAnsi="Times New Roman" w:cs="Times New Roman"/>
          <w:sz w:val="24"/>
          <w:szCs w:val="24"/>
        </w:rPr>
        <w:t xml:space="preserve">, are compared with the spectra of goethite-NA and </w:t>
      </w:r>
      <w:proofErr w:type="gramStart"/>
      <w:r w:rsidR="00545850" w:rsidRPr="00B96D5F">
        <w:rPr>
          <w:rFonts w:ascii="Times New Roman" w:hAnsi="Times New Roman" w:cs="Times New Roman"/>
          <w:sz w:val="24"/>
          <w:szCs w:val="24"/>
        </w:rPr>
        <w:t>NA</w:t>
      </w:r>
      <w:r w:rsidR="00545850" w:rsidRPr="00B96D5F">
        <w:rPr>
          <w:rFonts w:ascii="Times New Roman" w:hAnsi="Times New Roman" w:cs="Times New Roman"/>
          <w:sz w:val="24"/>
          <w:szCs w:val="24"/>
          <w:vertAlign w:val="subscript"/>
        </w:rPr>
        <w:t>(</w:t>
      </w:r>
      <w:proofErr w:type="spellStart"/>
      <w:proofErr w:type="gramEnd"/>
      <w:r w:rsidR="00545850" w:rsidRPr="00B96D5F">
        <w:rPr>
          <w:rFonts w:ascii="Times New Roman" w:hAnsi="Times New Roman" w:cs="Times New Roman"/>
          <w:sz w:val="24"/>
          <w:szCs w:val="24"/>
          <w:vertAlign w:val="subscript"/>
        </w:rPr>
        <w:t>aq</w:t>
      </w:r>
      <w:proofErr w:type="spellEnd"/>
      <w:r w:rsidR="00545850" w:rsidRPr="00B96D5F">
        <w:rPr>
          <w:rFonts w:ascii="Times New Roman" w:hAnsi="Times New Roman" w:cs="Times New Roman"/>
          <w:sz w:val="24"/>
          <w:szCs w:val="24"/>
          <w:vertAlign w:val="subscript"/>
        </w:rPr>
        <w:t>)</w:t>
      </w:r>
      <w:r w:rsidR="00545850" w:rsidRPr="00B96D5F">
        <w:rPr>
          <w:rFonts w:ascii="Times New Roman" w:hAnsi="Times New Roman" w:cs="Times New Roman"/>
          <w:sz w:val="24"/>
          <w:szCs w:val="24"/>
        </w:rPr>
        <w:t xml:space="preserve"> (Fig. S</w:t>
      </w:r>
      <w:r w:rsidR="00990152" w:rsidRPr="00B96D5F">
        <w:rPr>
          <w:rFonts w:ascii="Times New Roman" w:hAnsi="Times New Roman" w:cs="Times New Roman"/>
          <w:sz w:val="24"/>
          <w:szCs w:val="24"/>
        </w:rPr>
        <w:t>7</w:t>
      </w:r>
      <w:r w:rsidR="00545850" w:rsidRPr="00B96D5F">
        <w:rPr>
          <w:rFonts w:ascii="Times New Roman" w:hAnsi="Times New Roman" w:cs="Times New Roman"/>
          <w:sz w:val="24"/>
          <w:szCs w:val="24"/>
        </w:rPr>
        <w:t xml:space="preserve">a). As stated in the </w:t>
      </w:r>
      <w:r w:rsidR="007F6A2A" w:rsidRPr="00B96D5F">
        <w:rPr>
          <w:rFonts w:ascii="Times New Roman" w:hAnsi="Times New Roman" w:cs="Times New Roman"/>
          <w:sz w:val="24"/>
          <w:szCs w:val="24"/>
        </w:rPr>
        <w:lastRenderedPageBreak/>
        <w:t>main text</w:t>
      </w:r>
      <w:r w:rsidR="00545850" w:rsidRPr="00B96D5F">
        <w:rPr>
          <w:rFonts w:ascii="Times New Roman" w:hAnsi="Times New Roman" w:cs="Times New Roman"/>
          <w:sz w:val="24"/>
          <w:szCs w:val="24"/>
        </w:rPr>
        <w:t xml:space="preserve">, corrected spectra do not correspond to the goethite-NA one, which further highlighted the spectral modifications </w:t>
      </w:r>
      <w:r w:rsidR="00545850" w:rsidRPr="00B96D5F">
        <w:rPr>
          <w:rFonts w:ascii="Times New Roman" w:eastAsia="AppleMyungjo" w:hAnsi="Times New Roman" w:cs="Times New Roman"/>
          <w:sz w:val="24"/>
          <w:szCs w:val="24"/>
          <w:lang w:eastAsia="ja-JP"/>
        </w:rPr>
        <w:t xml:space="preserve">upon co-binding of NA/NFA at goethite surfaces. Major </w:t>
      </w:r>
      <w:r w:rsidR="00545850" w:rsidRPr="00B96D5F">
        <w:rPr>
          <w:rFonts w:ascii="Times New Roman" w:hAnsi="Times New Roman" w:cs="Times New Roman"/>
          <w:sz w:val="24"/>
          <w:szCs w:val="24"/>
        </w:rPr>
        <w:t>spectral variation are found for a peak maximum found at 1522 cm</w:t>
      </w:r>
      <w:r w:rsidR="00545850" w:rsidRPr="00B96D5F">
        <w:rPr>
          <w:rFonts w:ascii="Times New Roman" w:hAnsi="Times New Roman" w:cs="Times New Roman"/>
          <w:sz w:val="24"/>
          <w:szCs w:val="24"/>
          <w:vertAlign w:val="superscript"/>
        </w:rPr>
        <w:t>-1</w:t>
      </w:r>
      <w:r w:rsidR="00545850" w:rsidRPr="00B96D5F">
        <w:rPr>
          <w:rFonts w:ascii="Times New Roman" w:hAnsi="Times New Roman" w:cs="Times New Roman"/>
          <w:sz w:val="24"/>
          <w:szCs w:val="24"/>
        </w:rPr>
        <w:t xml:space="preserve">, which might correspond to a red-shift of </w:t>
      </w:r>
      <w:proofErr w:type="spellStart"/>
      <w:r w:rsidR="00545850" w:rsidRPr="00B96D5F">
        <w:rPr>
          <w:rFonts w:ascii="Times New Roman" w:hAnsi="Times New Roman" w:cs="Times New Roman"/>
          <w:sz w:val="24"/>
          <w:szCs w:val="24"/>
        </w:rPr>
        <w:t>ν</w:t>
      </w:r>
      <w:r w:rsidR="00545850" w:rsidRPr="00B96D5F">
        <w:rPr>
          <w:rFonts w:ascii="Times New Roman" w:hAnsi="Times New Roman" w:cs="Times New Roman"/>
          <w:sz w:val="24"/>
          <w:szCs w:val="24"/>
          <w:vertAlign w:val="subscript"/>
        </w:rPr>
        <w:t>C</w:t>
      </w:r>
      <w:proofErr w:type="spellEnd"/>
      <w:r w:rsidR="00545850" w:rsidRPr="00B96D5F">
        <w:rPr>
          <w:rFonts w:ascii="Times New Roman" w:hAnsi="Times New Roman" w:cs="Times New Roman"/>
          <w:sz w:val="24"/>
          <w:szCs w:val="24"/>
          <w:vertAlign w:val="subscript"/>
        </w:rPr>
        <w:t>=</w:t>
      </w:r>
      <w:proofErr w:type="spellStart"/>
      <w:r w:rsidR="00545850" w:rsidRPr="00B96D5F">
        <w:rPr>
          <w:rFonts w:ascii="Times New Roman" w:hAnsi="Times New Roman" w:cs="Times New Roman"/>
          <w:sz w:val="24"/>
          <w:szCs w:val="24"/>
          <w:vertAlign w:val="subscript"/>
        </w:rPr>
        <w:t>C</w:t>
      </w:r>
      <w:proofErr w:type="gramStart"/>
      <w:r w:rsidR="00545850" w:rsidRPr="00B96D5F">
        <w:rPr>
          <w:rFonts w:ascii="Times New Roman" w:hAnsi="Times New Roman" w:cs="Times New Roman"/>
          <w:sz w:val="24"/>
          <w:szCs w:val="24"/>
          <w:vertAlign w:val="subscript"/>
        </w:rPr>
        <w:t>,ring</w:t>
      </w:r>
      <w:proofErr w:type="spellEnd"/>
      <w:proofErr w:type="gramEnd"/>
      <w:r w:rsidR="00545850" w:rsidRPr="00B96D5F">
        <w:rPr>
          <w:rFonts w:ascii="Times New Roman" w:hAnsi="Times New Roman" w:cs="Times New Roman"/>
          <w:sz w:val="24"/>
          <w:szCs w:val="24"/>
        </w:rPr>
        <w:t>(NA) upon NA-NFA interaction at goethite surfaces, and a drastic increase of a band at 1350 cm</w:t>
      </w:r>
      <w:r w:rsidR="00545850" w:rsidRPr="00B96D5F">
        <w:rPr>
          <w:rFonts w:ascii="Times New Roman" w:hAnsi="Times New Roman" w:cs="Times New Roman"/>
          <w:sz w:val="24"/>
          <w:szCs w:val="24"/>
          <w:vertAlign w:val="superscript"/>
        </w:rPr>
        <w:t>-1</w:t>
      </w:r>
      <w:r w:rsidR="00545850" w:rsidRPr="00B96D5F">
        <w:rPr>
          <w:rFonts w:ascii="Times New Roman" w:hAnsi="Times New Roman" w:cs="Times New Roman"/>
          <w:sz w:val="24"/>
          <w:szCs w:val="24"/>
        </w:rPr>
        <w:t>, which suggests the perturbation of</w:t>
      </w:r>
      <w:r w:rsidR="00545850" w:rsidRPr="00B96D5F">
        <w:rPr>
          <w:rFonts w:ascii="Times New Roman" w:eastAsia="AppleMyungjo" w:hAnsi="Times New Roman" w:cs="Times New Roman"/>
          <w:sz w:val="24"/>
          <w:szCs w:val="24"/>
          <w:lang w:eastAsia="ja-JP"/>
        </w:rPr>
        <w:t xml:space="preserve"> C-C stretching and/or C-H bending in the aromatic and pyridine rings of NFA (i.e. a splitting of </w:t>
      </w:r>
      <w:r w:rsidR="00545850" w:rsidRPr="00B96D5F">
        <w:rPr>
          <w:rFonts w:ascii="Times New Roman" w:hAnsi="Times New Roman" w:cs="Times New Roman"/>
          <w:sz w:val="24"/>
          <w:szCs w:val="24"/>
        </w:rPr>
        <w:t>ν</w:t>
      </w:r>
      <w:r w:rsidR="00545850" w:rsidRPr="00B96D5F">
        <w:rPr>
          <w:rFonts w:ascii="Times New Roman" w:hAnsi="Times New Roman" w:cs="Times New Roman"/>
          <w:sz w:val="24"/>
          <w:szCs w:val="24"/>
          <w:vertAlign w:val="subscript"/>
        </w:rPr>
        <w:t>1,ring</w:t>
      </w:r>
      <w:r w:rsidR="00545850" w:rsidRPr="00B96D5F">
        <w:rPr>
          <w:rFonts w:ascii="Times New Roman" w:hAnsi="Times New Roman" w:cs="Times New Roman"/>
          <w:sz w:val="24"/>
          <w:szCs w:val="24"/>
        </w:rPr>
        <w:t>(NFA))</w:t>
      </w:r>
      <w:r w:rsidR="00545850" w:rsidRPr="00B96D5F">
        <w:rPr>
          <w:rFonts w:ascii="Times New Roman" w:eastAsia="AppleMyungjo" w:hAnsi="Times New Roman" w:cs="Times New Roman"/>
          <w:sz w:val="24"/>
          <w:szCs w:val="24"/>
          <w:lang w:eastAsia="ja-JP"/>
        </w:rPr>
        <w:t xml:space="preserve"> upon interaction with NA at goethite surface. </w:t>
      </w:r>
    </w:p>
    <w:p w:rsidR="00A43140" w:rsidRPr="00B96D5F" w:rsidRDefault="00545850" w:rsidP="00077335">
      <w:pPr>
        <w:widowControl/>
        <w:spacing w:line="480" w:lineRule="auto"/>
        <w:ind w:firstLine="420"/>
        <w:rPr>
          <w:rFonts w:ascii="Times New Roman" w:hAnsi="Times New Roman" w:cs="Times New Roman"/>
          <w:sz w:val="24"/>
          <w:szCs w:val="24"/>
        </w:rPr>
      </w:pPr>
      <w:proofErr w:type="gramStart"/>
      <w:r w:rsidRPr="00B96D5F">
        <w:rPr>
          <w:rFonts w:ascii="Times New Roman" w:eastAsia="AppleMyungjo" w:hAnsi="Times New Roman" w:cs="Times New Roman"/>
          <w:sz w:val="24"/>
          <w:szCs w:val="24"/>
          <w:lang w:eastAsia="ja-JP"/>
        </w:rPr>
        <w:t>Fig</w:t>
      </w:r>
      <w:r w:rsidR="00017A48" w:rsidRPr="00B96D5F">
        <w:rPr>
          <w:rFonts w:ascii="Times New Roman" w:eastAsia="AppleMyungjo" w:hAnsi="Times New Roman" w:cs="Times New Roman"/>
          <w:sz w:val="24"/>
          <w:szCs w:val="24"/>
          <w:lang w:eastAsia="ja-JP"/>
        </w:rPr>
        <w:t>.</w:t>
      </w:r>
      <w:proofErr w:type="gramEnd"/>
      <w:r w:rsidRPr="00B96D5F">
        <w:rPr>
          <w:rFonts w:ascii="Times New Roman" w:eastAsia="AppleMyungjo" w:hAnsi="Times New Roman" w:cs="Times New Roman"/>
          <w:sz w:val="24"/>
          <w:szCs w:val="24"/>
          <w:lang w:eastAsia="ja-JP"/>
        </w:rPr>
        <w:t xml:space="preserve"> S</w:t>
      </w:r>
      <w:r w:rsidR="00990152" w:rsidRPr="00B96D5F">
        <w:rPr>
          <w:rFonts w:ascii="Times New Roman" w:eastAsia="AppleMyungjo" w:hAnsi="Times New Roman" w:cs="Times New Roman"/>
          <w:sz w:val="24"/>
          <w:szCs w:val="24"/>
          <w:lang w:eastAsia="ja-JP"/>
        </w:rPr>
        <w:t>7</w:t>
      </w:r>
      <w:r w:rsidRPr="00B96D5F">
        <w:rPr>
          <w:rFonts w:ascii="Times New Roman" w:eastAsia="AppleMyungjo" w:hAnsi="Times New Roman" w:cs="Times New Roman"/>
          <w:sz w:val="24"/>
          <w:szCs w:val="24"/>
          <w:lang w:eastAsia="ja-JP"/>
        </w:rPr>
        <w:t xml:space="preserve">b shows </w:t>
      </w:r>
      <w:r w:rsidRPr="00B96D5F">
        <w:rPr>
          <w:rFonts w:ascii="Times New Roman" w:hAnsi="Times New Roman" w:cs="Times New Roman"/>
          <w:sz w:val="24"/>
          <w:szCs w:val="24"/>
        </w:rPr>
        <w:t>ATR-FTIR spectra at constant [NFA</w:t>
      </w:r>
      <w:proofErr w:type="gramStart"/>
      <w:r w:rsidRPr="00B96D5F">
        <w:rPr>
          <w:rFonts w:ascii="Times New Roman" w:hAnsi="Times New Roman" w:cs="Times New Roman"/>
          <w:sz w:val="24"/>
          <w:szCs w:val="24"/>
        </w:rPr>
        <w:t>]</w:t>
      </w:r>
      <w:r w:rsidRPr="00B96D5F">
        <w:rPr>
          <w:rFonts w:ascii="Times New Roman" w:hAnsi="Times New Roman" w:cs="Times New Roman"/>
          <w:sz w:val="24"/>
          <w:szCs w:val="24"/>
          <w:vertAlign w:val="subscript"/>
        </w:rPr>
        <w:t>tot</w:t>
      </w:r>
      <w:proofErr w:type="gramEnd"/>
      <w:r w:rsidRPr="00B96D5F">
        <w:rPr>
          <w:rFonts w:ascii="Times New Roman" w:hAnsi="Times New Roman" w:cs="Times New Roman"/>
          <w:sz w:val="24"/>
          <w:szCs w:val="24"/>
        </w:rPr>
        <w:t xml:space="preserve"> (100 µM) and increasing [NA]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xml:space="preserve"> (0, 10, 20, 50 and 100 µM).</w:t>
      </w:r>
    </w:p>
    <w:p w:rsidR="009943F1" w:rsidRPr="00B96D5F" w:rsidRDefault="00A43140" w:rsidP="00077335">
      <w:pPr>
        <w:widowControl/>
        <w:spacing w:line="480" w:lineRule="auto"/>
        <w:ind w:firstLine="420"/>
        <w:rPr>
          <w:rFonts w:ascii="Times New Roman" w:hAnsi="Times New Roman" w:cs="Times New Roman"/>
          <w:sz w:val="24"/>
          <w:szCs w:val="24"/>
        </w:rPr>
      </w:pPr>
      <w:r w:rsidRPr="00B96D5F">
        <w:rPr>
          <w:rFonts w:ascii="Times New Roman" w:hAnsi="Times New Roman" w:cs="Times New Roman"/>
          <w:sz w:val="24"/>
          <w:szCs w:val="24"/>
        </w:rPr>
        <w:t>Finally, Fig</w:t>
      </w:r>
      <w:r w:rsidR="00865623">
        <w:rPr>
          <w:rFonts w:ascii="Times New Roman" w:hAnsi="Times New Roman" w:cs="Times New Roman"/>
          <w:sz w:val="24"/>
          <w:szCs w:val="24"/>
        </w:rPr>
        <w:t xml:space="preserve">ure </w:t>
      </w:r>
      <w:r w:rsidRPr="00B96D5F">
        <w:rPr>
          <w:rFonts w:ascii="Times New Roman" w:hAnsi="Times New Roman" w:cs="Times New Roman"/>
          <w:sz w:val="24"/>
          <w:szCs w:val="24"/>
        </w:rPr>
        <w:t>S</w:t>
      </w:r>
      <w:r w:rsidR="00990152" w:rsidRPr="00B96D5F">
        <w:rPr>
          <w:rFonts w:ascii="Times New Roman" w:hAnsi="Times New Roman" w:cs="Times New Roman"/>
          <w:sz w:val="24"/>
          <w:szCs w:val="24"/>
        </w:rPr>
        <w:t>8</w:t>
      </w:r>
      <w:r w:rsidRPr="00B96D5F">
        <w:rPr>
          <w:rFonts w:ascii="Times New Roman" w:hAnsi="Times New Roman" w:cs="Times New Roman"/>
          <w:sz w:val="24"/>
          <w:szCs w:val="24"/>
        </w:rPr>
        <w:t xml:space="preserve"> shows simila</w:t>
      </w:r>
      <w:r w:rsidR="007F6A2A" w:rsidRPr="00B96D5F">
        <w:rPr>
          <w:rFonts w:ascii="Times New Roman" w:hAnsi="Times New Roman" w:cs="Times New Roman"/>
          <w:sz w:val="24"/>
          <w:szCs w:val="24"/>
        </w:rPr>
        <w:t>r experiments than in Fig</w:t>
      </w:r>
      <w:r w:rsidR="00C97570" w:rsidRPr="00B96D5F">
        <w:rPr>
          <w:rFonts w:ascii="Times New Roman" w:hAnsi="Times New Roman" w:cs="Times New Roman"/>
          <w:sz w:val="24"/>
          <w:szCs w:val="24"/>
        </w:rPr>
        <w:t>.</w:t>
      </w:r>
      <w:r w:rsidR="007F6A2A" w:rsidRPr="00B96D5F">
        <w:rPr>
          <w:rFonts w:ascii="Times New Roman" w:hAnsi="Times New Roman" w:cs="Times New Roman"/>
          <w:sz w:val="24"/>
          <w:szCs w:val="24"/>
        </w:rPr>
        <w:t xml:space="preserve"> 4 (main text) </w:t>
      </w:r>
      <w:r w:rsidRPr="00B96D5F">
        <w:rPr>
          <w:rFonts w:ascii="Times New Roman" w:hAnsi="Times New Roman" w:cs="Times New Roman"/>
          <w:sz w:val="24"/>
          <w:szCs w:val="24"/>
        </w:rPr>
        <w:t>but for lower loadings ([NA</w:t>
      </w:r>
      <w:proofErr w:type="gramStart"/>
      <w:r w:rsidRPr="00B96D5F">
        <w:rPr>
          <w:rFonts w:ascii="Times New Roman" w:hAnsi="Times New Roman" w:cs="Times New Roman"/>
          <w:sz w:val="24"/>
          <w:szCs w:val="24"/>
        </w:rPr>
        <w:t>]</w:t>
      </w:r>
      <w:r w:rsidRPr="00B96D5F">
        <w:rPr>
          <w:rFonts w:ascii="Times New Roman" w:hAnsi="Times New Roman" w:cs="Times New Roman"/>
          <w:sz w:val="24"/>
          <w:szCs w:val="24"/>
          <w:vertAlign w:val="subscript"/>
        </w:rPr>
        <w:t>tot</w:t>
      </w:r>
      <w:proofErr w:type="gramEnd"/>
      <w:r w:rsidRPr="00B96D5F">
        <w:rPr>
          <w:rFonts w:ascii="Times New Roman" w:hAnsi="Times New Roman" w:cs="Times New Roman"/>
          <w:sz w:val="24"/>
          <w:szCs w:val="24"/>
        </w:rPr>
        <w:t xml:space="preserve"> = 20 µM; 10 &lt; [NFA]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&lt; 40 µM). Although the signal to noise ratio is much lower, the same conclusions can be drawn</w:t>
      </w:r>
      <w:r w:rsidR="007F6A2A" w:rsidRPr="00B96D5F">
        <w:rPr>
          <w:rFonts w:ascii="Times New Roman" w:hAnsi="Times New Roman" w:cs="Times New Roman"/>
          <w:sz w:val="24"/>
          <w:szCs w:val="24"/>
        </w:rPr>
        <w:t xml:space="preserve"> up</w:t>
      </w:r>
      <w:r w:rsidRPr="00B96D5F">
        <w:rPr>
          <w:rFonts w:ascii="Times New Roman" w:hAnsi="Times New Roman" w:cs="Times New Roman"/>
          <w:sz w:val="24"/>
          <w:szCs w:val="24"/>
        </w:rPr>
        <w:t>.</w:t>
      </w:r>
    </w:p>
    <w:p w:rsidR="00C97570" w:rsidRPr="00B96D5F" w:rsidRDefault="00C97570" w:rsidP="00C97570">
      <w:pPr>
        <w:jc w:val="center"/>
        <w:rPr>
          <w:rFonts w:ascii="Times New Roman" w:hAnsi="Times New Roman" w:cs="Times New Roman"/>
        </w:rPr>
      </w:pPr>
      <w:r w:rsidRPr="00B96D5F">
        <w:rPr>
          <w:rFonts w:ascii="Times New Roman" w:hAnsi="Times New Roman" w:cs="Times New Roman"/>
          <w:noProof/>
          <w:lang w:val="fr-FR" w:eastAsia="fr-FR"/>
        </w:rPr>
        <w:lastRenderedPageBreak/>
        <w:drawing>
          <wp:inline distT="0" distB="0" distL="0" distR="0">
            <wp:extent cx="4305300" cy="68770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6877050"/>
                    </a:xfrm>
                    <a:prstGeom prst="rect">
                      <a:avLst/>
                    </a:prstGeom>
                    <a:noFill/>
                    <a:ln>
                      <a:noFill/>
                    </a:ln>
                  </pic:spPr>
                </pic:pic>
              </a:graphicData>
            </a:graphic>
          </wp:inline>
        </w:drawing>
      </w:r>
    </w:p>
    <w:p w:rsidR="00C97570" w:rsidRPr="00B96D5F" w:rsidRDefault="00C97570" w:rsidP="00880EB0">
      <w:pPr>
        <w:spacing w:line="336" w:lineRule="auto"/>
        <w:jc w:val="center"/>
        <w:rPr>
          <w:rFonts w:ascii="Times New Roman" w:hAnsi="Times New Roman" w:cs="Times New Roman"/>
          <w:sz w:val="24"/>
          <w:szCs w:val="24"/>
        </w:rPr>
      </w:pPr>
      <w:r w:rsidRPr="00B96D5F">
        <w:rPr>
          <w:rFonts w:ascii="Times New Roman" w:hAnsi="Times New Roman" w:cs="Times New Roman"/>
          <w:b/>
          <w:sz w:val="24"/>
          <w:szCs w:val="24"/>
        </w:rPr>
        <w:t>Figure S</w:t>
      </w:r>
      <w:r w:rsidR="00403EE9" w:rsidRPr="00B96D5F">
        <w:rPr>
          <w:rFonts w:ascii="Times New Roman" w:hAnsi="Times New Roman" w:cs="Times New Roman"/>
          <w:b/>
          <w:sz w:val="24"/>
          <w:szCs w:val="24"/>
        </w:rPr>
        <w:t>7</w:t>
      </w:r>
      <w:r w:rsidRPr="00B96D5F">
        <w:rPr>
          <w:rFonts w:ascii="Times New Roman" w:hAnsi="Times New Roman" w:cs="Times New Roman"/>
          <w:b/>
          <w:sz w:val="24"/>
          <w:szCs w:val="24"/>
        </w:rPr>
        <w:t xml:space="preserve">. </w:t>
      </w:r>
      <w:proofErr w:type="gramStart"/>
      <w:r w:rsidRPr="00B96D5F">
        <w:rPr>
          <w:rFonts w:ascii="Times New Roman" w:hAnsi="Times New Roman" w:cs="Times New Roman"/>
          <w:sz w:val="24"/>
          <w:szCs w:val="24"/>
        </w:rPr>
        <w:t>ATR-FTIR spectroscopy.</w:t>
      </w:r>
      <w:proofErr w:type="gramEnd"/>
      <w:r w:rsidRPr="00B96D5F">
        <w:rPr>
          <w:rFonts w:ascii="Times New Roman" w:hAnsi="Times New Roman" w:cs="Times New Roman"/>
          <w:sz w:val="24"/>
          <w:szCs w:val="24"/>
        </w:rPr>
        <w:t xml:space="preserve"> (a) Subtraction of goethite-NFA spectrum to the 100 µM [NA</w:t>
      </w:r>
      <w:proofErr w:type="gramStart"/>
      <w:r w:rsidRPr="00B96D5F">
        <w:rPr>
          <w:rFonts w:ascii="Times New Roman" w:hAnsi="Times New Roman" w:cs="Times New Roman"/>
          <w:sz w:val="24"/>
          <w:szCs w:val="24"/>
        </w:rPr>
        <w:t>]</w:t>
      </w:r>
      <w:r w:rsidRPr="00B96D5F">
        <w:rPr>
          <w:rFonts w:ascii="Times New Roman" w:hAnsi="Times New Roman" w:cs="Times New Roman"/>
          <w:sz w:val="24"/>
          <w:szCs w:val="24"/>
          <w:vertAlign w:val="subscript"/>
        </w:rPr>
        <w:t>tot</w:t>
      </w:r>
      <w:proofErr w:type="gramEnd"/>
      <w:r w:rsidRPr="00B96D5F">
        <w:rPr>
          <w:rFonts w:ascii="Times New Roman" w:hAnsi="Times New Roman" w:cs="Times New Roman"/>
          <w:sz w:val="24"/>
          <w:szCs w:val="24"/>
        </w:rPr>
        <w:t xml:space="preserve"> with varying [NFA]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xml:space="preserve"> spectra (see Fig. 4 in the main text). The spectrum of dissolved NA in 1 M </w:t>
      </w:r>
      <w:proofErr w:type="spellStart"/>
      <w:r w:rsidRPr="00B96D5F">
        <w:rPr>
          <w:rFonts w:ascii="Times New Roman" w:hAnsi="Times New Roman" w:cs="Times New Roman"/>
          <w:sz w:val="24"/>
          <w:szCs w:val="24"/>
        </w:rPr>
        <w:t>NaOH</w:t>
      </w:r>
      <w:proofErr w:type="spellEnd"/>
      <w:r w:rsidRPr="00B96D5F">
        <w:rPr>
          <w:rFonts w:ascii="Times New Roman" w:hAnsi="Times New Roman" w:cs="Times New Roman"/>
          <w:sz w:val="24"/>
          <w:szCs w:val="24"/>
        </w:rPr>
        <w:t xml:space="preserve"> is shown for comparison. (b) From top to bottom: NA single system ([NFA</w:t>
      </w:r>
      <w:proofErr w:type="gramStart"/>
      <w:r w:rsidRPr="00B96D5F">
        <w:rPr>
          <w:rFonts w:ascii="Times New Roman" w:hAnsi="Times New Roman" w:cs="Times New Roman"/>
          <w:sz w:val="24"/>
          <w:szCs w:val="24"/>
        </w:rPr>
        <w:t>]</w:t>
      </w:r>
      <w:r w:rsidRPr="00B96D5F">
        <w:rPr>
          <w:rFonts w:ascii="Times New Roman" w:hAnsi="Times New Roman" w:cs="Times New Roman"/>
          <w:sz w:val="24"/>
          <w:szCs w:val="24"/>
          <w:vertAlign w:val="subscript"/>
        </w:rPr>
        <w:t>tot</w:t>
      </w:r>
      <w:proofErr w:type="gramEnd"/>
      <w:r w:rsidRPr="00B96D5F">
        <w:rPr>
          <w:rFonts w:ascii="Times New Roman" w:hAnsi="Times New Roman" w:cs="Times New Roman"/>
          <w:sz w:val="24"/>
          <w:szCs w:val="24"/>
        </w:rPr>
        <w:t xml:space="preserve"> = 100 µM), dissolved NA (NA</w:t>
      </w:r>
      <w:r w:rsidRPr="00B96D5F">
        <w:rPr>
          <w:rFonts w:ascii="Times New Roman" w:hAnsi="Times New Roman" w:cs="Times New Roman"/>
          <w:sz w:val="24"/>
          <w:szCs w:val="24"/>
          <w:vertAlign w:val="subscript"/>
        </w:rPr>
        <w:t>(</w:t>
      </w:r>
      <w:proofErr w:type="spellStart"/>
      <w:r w:rsidRPr="00B96D5F">
        <w:rPr>
          <w:rFonts w:ascii="Times New Roman" w:hAnsi="Times New Roman" w:cs="Times New Roman"/>
          <w:sz w:val="24"/>
          <w:szCs w:val="24"/>
          <w:vertAlign w:val="subscript"/>
        </w:rPr>
        <w:t>aq</w:t>
      </w:r>
      <w:proofErr w:type="spellEnd"/>
      <w:r w:rsidRPr="00B96D5F">
        <w:rPr>
          <w:rFonts w:ascii="Times New Roman" w:hAnsi="Times New Roman" w:cs="Times New Roman"/>
          <w:sz w:val="24"/>
          <w:szCs w:val="24"/>
          <w:vertAlign w:val="subscript"/>
        </w:rPr>
        <w:t>)</w:t>
      </w:r>
      <w:r w:rsidRPr="00B96D5F">
        <w:rPr>
          <w:rFonts w:ascii="Times New Roman" w:hAnsi="Times New Roman" w:cs="Times New Roman"/>
          <w:sz w:val="24"/>
          <w:szCs w:val="24"/>
        </w:rPr>
        <w:t xml:space="preserve"> in 1 M </w:t>
      </w:r>
      <w:proofErr w:type="spellStart"/>
      <w:r w:rsidRPr="00B96D5F">
        <w:rPr>
          <w:rFonts w:ascii="Times New Roman" w:hAnsi="Times New Roman" w:cs="Times New Roman"/>
          <w:sz w:val="24"/>
          <w:szCs w:val="24"/>
        </w:rPr>
        <w:t>NaOH</w:t>
      </w:r>
      <w:proofErr w:type="spellEnd"/>
      <w:r w:rsidRPr="00B96D5F">
        <w:rPr>
          <w:rFonts w:ascii="Times New Roman" w:hAnsi="Times New Roman" w:cs="Times New Roman"/>
          <w:sz w:val="24"/>
          <w:szCs w:val="24"/>
        </w:rPr>
        <w:t>), NA-NFA binary system ([NFA]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xml:space="preserve"> = 100 µM, 10 &lt; [NA]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&lt; 100 µM; the arrows show increasing [NA]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NFA single system ([NFA]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xml:space="preserve"> = 100 µM), dissolved NFA (NFA</w:t>
      </w:r>
      <w:r w:rsidRPr="00B96D5F">
        <w:rPr>
          <w:rFonts w:ascii="Times New Roman" w:hAnsi="Times New Roman" w:cs="Times New Roman"/>
          <w:sz w:val="24"/>
          <w:szCs w:val="24"/>
          <w:vertAlign w:val="subscript"/>
        </w:rPr>
        <w:t>(</w:t>
      </w:r>
      <w:proofErr w:type="spellStart"/>
      <w:r w:rsidRPr="00B96D5F">
        <w:rPr>
          <w:rFonts w:ascii="Times New Roman" w:hAnsi="Times New Roman" w:cs="Times New Roman"/>
          <w:sz w:val="24"/>
          <w:szCs w:val="24"/>
          <w:vertAlign w:val="subscript"/>
        </w:rPr>
        <w:t>aq</w:t>
      </w:r>
      <w:proofErr w:type="spellEnd"/>
      <w:r w:rsidRPr="00B96D5F">
        <w:rPr>
          <w:rFonts w:ascii="Times New Roman" w:hAnsi="Times New Roman" w:cs="Times New Roman"/>
          <w:sz w:val="24"/>
          <w:szCs w:val="24"/>
          <w:vertAlign w:val="subscript"/>
        </w:rPr>
        <w:t>)</w:t>
      </w:r>
      <w:r w:rsidRPr="00B96D5F">
        <w:rPr>
          <w:rFonts w:ascii="Times New Roman" w:hAnsi="Times New Roman" w:cs="Times New Roman"/>
          <w:sz w:val="24"/>
          <w:szCs w:val="24"/>
        </w:rPr>
        <w:t xml:space="preserve"> in 1 M </w:t>
      </w:r>
      <w:proofErr w:type="spellStart"/>
      <w:r w:rsidRPr="00B96D5F">
        <w:rPr>
          <w:rFonts w:ascii="Times New Roman" w:hAnsi="Times New Roman" w:cs="Times New Roman"/>
          <w:sz w:val="24"/>
          <w:szCs w:val="24"/>
        </w:rPr>
        <w:t>NaOH</w:t>
      </w:r>
      <w:proofErr w:type="spellEnd"/>
      <w:r w:rsidRPr="00B96D5F">
        <w:rPr>
          <w:rFonts w:ascii="Times New Roman" w:hAnsi="Times New Roman" w:cs="Times New Roman"/>
          <w:sz w:val="24"/>
          <w:szCs w:val="24"/>
        </w:rPr>
        <w:t>).</w:t>
      </w:r>
    </w:p>
    <w:p w:rsidR="00C97570" w:rsidRPr="00B96D5F" w:rsidRDefault="00C97570" w:rsidP="00C97570">
      <w:pPr>
        <w:widowControl/>
        <w:jc w:val="left"/>
        <w:rPr>
          <w:rFonts w:ascii="Times New Roman" w:hAnsi="Times New Roman" w:cs="Times New Roman"/>
          <w:b/>
          <w:sz w:val="24"/>
          <w:szCs w:val="24"/>
        </w:rPr>
      </w:pPr>
    </w:p>
    <w:p w:rsidR="00C97570" w:rsidRPr="00B96D5F" w:rsidRDefault="00C97570" w:rsidP="00C97570">
      <w:pPr>
        <w:widowControl/>
        <w:jc w:val="center"/>
        <w:rPr>
          <w:rFonts w:ascii="Times New Roman" w:hAnsi="Times New Roman" w:cs="Times New Roman"/>
          <w:b/>
          <w:sz w:val="24"/>
          <w:szCs w:val="24"/>
        </w:rPr>
      </w:pPr>
      <w:r w:rsidRPr="00B96D5F">
        <w:rPr>
          <w:rFonts w:ascii="Times New Roman" w:hAnsi="Times New Roman" w:cs="Times New Roman"/>
          <w:noProof/>
          <w:lang w:val="fr-FR" w:eastAsia="fr-FR"/>
        </w:rPr>
        <w:drawing>
          <wp:inline distT="0" distB="0" distL="0" distR="0">
            <wp:extent cx="4324350" cy="35623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4350" cy="3562350"/>
                    </a:xfrm>
                    <a:prstGeom prst="rect">
                      <a:avLst/>
                    </a:prstGeom>
                    <a:noFill/>
                    <a:ln>
                      <a:noFill/>
                    </a:ln>
                  </pic:spPr>
                </pic:pic>
              </a:graphicData>
            </a:graphic>
          </wp:inline>
        </w:drawing>
      </w:r>
    </w:p>
    <w:p w:rsidR="00C97570" w:rsidRPr="00B96D5F" w:rsidRDefault="00C97570" w:rsidP="009101EF">
      <w:pPr>
        <w:spacing w:line="480" w:lineRule="auto"/>
        <w:jc w:val="center"/>
        <w:rPr>
          <w:rFonts w:ascii="Times New Roman" w:hAnsi="Times New Roman" w:cs="Times New Roman"/>
          <w:sz w:val="24"/>
          <w:szCs w:val="24"/>
        </w:rPr>
      </w:pPr>
      <w:r w:rsidRPr="00B96D5F">
        <w:rPr>
          <w:rFonts w:ascii="Times New Roman" w:hAnsi="Times New Roman" w:cs="Times New Roman"/>
          <w:b/>
          <w:sz w:val="24"/>
          <w:szCs w:val="24"/>
        </w:rPr>
        <w:t>Figure S</w:t>
      </w:r>
      <w:r w:rsidR="00403EE9" w:rsidRPr="00B96D5F">
        <w:rPr>
          <w:rFonts w:ascii="Times New Roman" w:hAnsi="Times New Roman" w:cs="Times New Roman"/>
          <w:b/>
          <w:sz w:val="24"/>
          <w:szCs w:val="24"/>
        </w:rPr>
        <w:t>8</w:t>
      </w:r>
      <w:r w:rsidRPr="00B96D5F">
        <w:rPr>
          <w:rFonts w:ascii="Times New Roman" w:hAnsi="Times New Roman" w:cs="Times New Roman"/>
          <w:b/>
          <w:sz w:val="24"/>
          <w:szCs w:val="24"/>
        </w:rPr>
        <w:t>.</w:t>
      </w:r>
      <w:r w:rsidR="00403EE9" w:rsidRPr="00B96D5F">
        <w:rPr>
          <w:rFonts w:ascii="Times New Roman" w:hAnsi="Times New Roman" w:cs="Times New Roman"/>
          <w:b/>
          <w:sz w:val="24"/>
          <w:szCs w:val="24"/>
        </w:rPr>
        <w:t xml:space="preserve"> </w:t>
      </w:r>
      <w:proofErr w:type="gramStart"/>
      <w:r w:rsidRPr="00B96D5F">
        <w:rPr>
          <w:rFonts w:ascii="Times New Roman" w:hAnsi="Times New Roman" w:cs="Times New Roman"/>
          <w:sz w:val="24"/>
          <w:szCs w:val="24"/>
        </w:rPr>
        <w:t>ATR-FTIR spectroscopy.</w:t>
      </w:r>
      <w:proofErr w:type="gramEnd"/>
      <w:r w:rsidRPr="00B96D5F">
        <w:rPr>
          <w:rFonts w:ascii="Times New Roman" w:hAnsi="Times New Roman" w:cs="Times New Roman"/>
          <w:sz w:val="24"/>
          <w:szCs w:val="24"/>
        </w:rPr>
        <w:t xml:space="preserve"> From top to bottom: NA single system ([NA</w:t>
      </w:r>
      <w:proofErr w:type="gramStart"/>
      <w:r w:rsidRPr="00B96D5F">
        <w:rPr>
          <w:rFonts w:ascii="Times New Roman" w:hAnsi="Times New Roman" w:cs="Times New Roman"/>
          <w:sz w:val="24"/>
          <w:szCs w:val="24"/>
        </w:rPr>
        <w:t>]</w:t>
      </w:r>
      <w:r w:rsidRPr="00B96D5F">
        <w:rPr>
          <w:rFonts w:ascii="Times New Roman" w:hAnsi="Times New Roman" w:cs="Times New Roman"/>
          <w:sz w:val="24"/>
          <w:szCs w:val="24"/>
          <w:vertAlign w:val="subscript"/>
        </w:rPr>
        <w:t>tot</w:t>
      </w:r>
      <w:proofErr w:type="gramEnd"/>
      <w:r w:rsidRPr="00B96D5F">
        <w:rPr>
          <w:rFonts w:ascii="Times New Roman" w:hAnsi="Times New Roman" w:cs="Times New Roman"/>
          <w:sz w:val="24"/>
          <w:szCs w:val="24"/>
        </w:rPr>
        <w:t xml:space="preserve"> = 20 µM), NA-NFA binary system ([NA]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xml:space="preserve"> = 20 µM, 10 &lt; [NFA]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&lt; 40 µM), NFA single system ([NFA]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xml:space="preserve"> = 100 µM).</w:t>
      </w:r>
    </w:p>
    <w:p w:rsidR="006B2825" w:rsidRPr="00B96D5F" w:rsidRDefault="006B2825" w:rsidP="001D3E25">
      <w:pPr>
        <w:widowControl/>
        <w:spacing w:line="360" w:lineRule="auto"/>
        <w:ind w:firstLine="420"/>
        <w:rPr>
          <w:rFonts w:ascii="Times New Roman" w:hAnsi="Times New Roman" w:cs="Times New Roman"/>
          <w:sz w:val="24"/>
          <w:szCs w:val="24"/>
        </w:rPr>
      </w:pPr>
    </w:p>
    <w:p w:rsidR="006B2825" w:rsidRPr="00B96D5F" w:rsidRDefault="006B2825" w:rsidP="006B2825">
      <w:pPr>
        <w:spacing w:line="480" w:lineRule="auto"/>
        <w:jc w:val="left"/>
        <w:rPr>
          <w:rFonts w:ascii="Times New Roman" w:hAnsi="Times New Roman" w:cs="Times New Roman"/>
          <w:b/>
          <w:sz w:val="24"/>
          <w:szCs w:val="24"/>
        </w:rPr>
      </w:pPr>
      <w:r w:rsidRPr="00B96D5F">
        <w:rPr>
          <w:rFonts w:ascii="Times New Roman" w:hAnsi="Times New Roman" w:cs="Times New Roman"/>
          <w:b/>
          <w:sz w:val="24"/>
          <w:szCs w:val="24"/>
        </w:rPr>
        <w:t xml:space="preserve">ATR-FTIR investigations of binding </w:t>
      </w:r>
      <w:r w:rsidR="00865623">
        <w:rPr>
          <w:rFonts w:ascii="Times New Roman" w:hAnsi="Times New Roman" w:cs="Times New Roman"/>
          <w:b/>
          <w:sz w:val="24"/>
          <w:szCs w:val="24"/>
        </w:rPr>
        <w:t>mechanisms</w:t>
      </w:r>
    </w:p>
    <w:p w:rsidR="006B2825" w:rsidRPr="00B96D5F" w:rsidRDefault="006B2825" w:rsidP="00315638">
      <w:pPr>
        <w:spacing w:line="480" w:lineRule="auto"/>
        <w:rPr>
          <w:rFonts w:ascii="Times New Roman" w:hAnsi="Times New Roman" w:cs="Times New Roman"/>
          <w:sz w:val="24"/>
          <w:szCs w:val="24"/>
        </w:rPr>
      </w:pPr>
      <w:r w:rsidRPr="00B96D5F">
        <w:rPr>
          <w:rFonts w:ascii="Times New Roman" w:hAnsi="Times New Roman" w:cs="Times New Roman"/>
          <w:sz w:val="24"/>
          <w:szCs w:val="24"/>
        </w:rPr>
        <w:t>ATR-FTIR spectra of unbound compound (</w:t>
      </w:r>
      <w:proofErr w:type="gramStart"/>
      <w:r w:rsidRPr="00B96D5F">
        <w:rPr>
          <w:rFonts w:ascii="Times New Roman" w:hAnsi="Times New Roman" w:cs="Times New Roman"/>
          <w:sz w:val="24"/>
          <w:szCs w:val="24"/>
        </w:rPr>
        <w:t>NA</w:t>
      </w:r>
      <w:r w:rsidRPr="00B96D5F">
        <w:rPr>
          <w:rFonts w:ascii="Times New Roman" w:hAnsi="Times New Roman" w:cs="Times New Roman"/>
          <w:sz w:val="24"/>
          <w:szCs w:val="24"/>
          <w:vertAlign w:val="subscript"/>
        </w:rPr>
        <w:t>(</w:t>
      </w:r>
      <w:proofErr w:type="spellStart"/>
      <w:proofErr w:type="gramEnd"/>
      <w:r w:rsidRPr="00B96D5F">
        <w:rPr>
          <w:rFonts w:ascii="Times New Roman" w:hAnsi="Times New Roman" w:cs="Times New Roman"/>
          <w:sz w:val="24"/>
          <w:szCs w:val="24"/>
          <w:vertAlign w:val="subscript"/>
        </w:rPr>
        <w:t>aq</w:t>
      </w:r>
      <w:proofErr w:type="spellEnd"/>
      <w:r w:rsidRPr="00B96D5F">
        <w:rPr>
          <w:rFonts w:ascii="Times New Roman" w:hAnsi="Times New Roman" w:cs="Times New Roman"/>
          <w:sz w:val="24"/>
          <w:szCs w:val="24"/>
          <w:vertAlign w:val="subscript"/>
        </w:rPr>
        <w:t>)</w:t>
      </w:r>
      <w:r w:rsidRPr="00B96D5F">
        <w:rPr>
          <w:rFonts w:ascii="Times New Roman" w:hAnsi="Times New Roman" w:cs="Times New Roman"/>
          <w:sz w:val="24"/>
          <w:szCs w:val="24"/>
        </w:rPr>
        <w:t xml:space="preserve"> or NFA</w:t>
      </w:r>
      <w:r w:rsidRPr="00B96D5F">
        <w:rPr>
          <w:rFonts w:ascii="Times New Roman" w:hAnsi="Times New Roman" w:cs="Times New Roman"/>
          <w:sz w:val="24"/>
          <w:szCs w:val="24"/>
          <w:vertAlign w:val="subscript"/>
        </w:rPr>
        <w:t>(</w:t>
      </w:r>
      <w:proofErr w:type="spellStart"/>
      <w:r w:rsidRPr="00B96D5F">
        <w:rPr>
          <w:rFonts w:ascii="Times New Roman" w:hAnsi="Times New Roman" w:cs="Times New Roman"/>
          <w:sz w:val="24"/>
          <w:szCs w:val="24"/>
          <w:vertAlign w:val="subscript"/>
        </w:rPr>
        <w:t>aq</w:t>
      </w:r>
      <w:proofErr w:type="spellEnd"/>
      <w:r w:rsidRPr="00B96D5F">
        <w:rPr>
          <w:rFonts w:ascii="Times New Roman" w:hAnsi="Times New Roman" w:cs="Times New Roman"/>
          <w:sz w:val="24"/>
          <w:szCs w:val="24"/>
          <w:vertAlign w:val="subscript"/>
        </w:rPr>
        <w:t>)</w:t>
      </w:r>
      <w:r w:rsidRPr="00B96D5F">
        <w:rPr>
          <w:rFonts w:ascii="Times New Roman" w:hAnsi="Times New Roman" w:cs="Times New Roman"/>
          <w:sz w:val="24"/>
          <w:szCs w:val="24"/>
        </w:rPr>
        <w:t>) and goethite bound compound</w:t>
      </w:r>
      <w:r w:rsidR="00315638" w:rsidRPr="00B96D5F">
        <w:rPr>
          <w:rFonts w:ascii="Times New Roman" w:hAnsi="Times New Roman" w:cs="Times New Roman"/>
          <w:sz w:val="24"/>
          <w:szCs w:val="24"/>
        </w:rPr>
        <w:t xml:space="preserve"> at pH = 6 are shown in Fig</w:t>
      </w:r>
      <w:r w:rsidR="001D3E25" w:rsidRPr="00B96D5F">
        <w:rPr>
          <w:rFonts w:ascii="Times New Roman" w:hAnsi="Times New Roman" w:cs="Times New Roman"/>
          <w:sz w:val="24"/>
          <w:szCs w:val="24"/>
        </w:rPr>
        <w:t>.</w:t>
      </w:r>
      <w:r w:rsidR="00315638" w:rsidRPr="00B96D5F">
        <w:rPr>
          <w:rFonts w:ascii="Times New Roman" w:hAnsi="Times New Roman" w:cs="Times New Roman"/>
          <w:sz w:val="24"/>
          <w:szCs w:val="24"/>
        </w:rPr>
        <w:t xml:space="preserve"> S</w:t>
      </w:r>
      <w:r w:rsidR="00990152" w:rsidRPr="00B96D5F">
        <w:rPr>
          <w:rFonts w:ascii="Times New Roman" w:hAnsi="Times New Roman" w:cs="Times New Roman"/>
          <w:sz w:val="24"/>
          <w:szCs w:val="24"/>
        </w:rPr>
        <w:t>6</w:t>
      </w:r>
      <w:r w:rsidRPr="00B96D5F">
        <w:rPr>
          <w:rFonts w:ascii="Times New Roman" w:hAnsi="Times New Roman" w:cs="Times New Roman"/>
          <w:sz w:val="24"/>
          <w:szCs w:val="24"/>
        </w:rPr>
        <w:t>. The absence of the band at 1706 cm</w:t>
      </w:r>
      <w:r w:rsidRPr="00B96D5F">
        <w:rPr>
          <w:rFonts w:ascii="Times New Roman" w:hAnsi="Times New Roman" w:cs="Times New Roman"/>
          <w:sz w:val="24"/>
          <w:szCs w:val="24"/>
          <w:vertAlign w:val="superscript"/>
        </w:rPr>
        <w:t>-1</w:t>
      </w:r>
      <w:r w:rsidRPr="00B96D5F">
        <w:rPr>
          <w:rFonts w:ascii="Times New Roman" w:hAnsi="Times New Roman" w:cs="Times New Roman"/>
          <w:sz w:val="24"/>
          <w:szCs w:val="24"/>
        </w:rPr>
        <w:t xml:space="preserve"> that is otherwise manifested in NA</w:t>
      </w:r>
      <w:r w:rsidRPr="00B96D5F">
        <w:rPr>
          <w:rFonts w:ascii="Times New Roman" w:hAnsi="Times New Roman" w:cs="Times New Roman"/>
          <w:sz w:val="24"/>
          <w:szCs w:val="24"/>
          <w:vertAlign w:val="subscript"/>
        </w:rPr>
        <w:t>(s)</w:t>
      </w:r>
      <w:r w:rsidRPr="00B96D5F">
        <w:rPr>
          <w:rFonts w:ascii="Times New Roman" w:hAnsi="Times New Roman" w:cs="Times New Roman"/>
          <w:sz w:val="24"/>
          <w:szCs w:val="24"/>
        </w:rPr>
        <w:t xml:space="preserve"> powder (see Fig. S</w:t>
      </w:r>
      <w:r w:rsidR="00990152" w:rsidRPr="00B96D5F">
        <w:rPr>
          <w:rFonts w:ascii="Times New Roman" w:hAnsi="Times New Roman" w:cs="Times New Roman"/>
          <w:sz w:val="24"/>
          <w:szCs w:val="24"/>
        </w:rPr>
        <w:t>6</w:t>
      </w:r>
      <w:r w:rsidRPr="00B96D5F">
        <w:rPr>
          <w:rFonts w:ascii="Times New Roman" w:hAnsi="Times New Roman" w:cs="Times New Roman"/>
          <w:sz w:val="24"/>
          <w:szCs w:val="24"/>
        </w:rPr>
        <w:t xml:space="preserve"> for bands assignments) is attributed to the C=O stretching mode of the </w:t>
      </w:r>
      <w:proofErr w:type="spellStart"/>
      <w:r w:rsidRPr="00B96D5F">
        <w:rPr>
          <w:rFonts w:ascii="Times New Roman" w:hAnsi="Times New Roman" w:cs="Times New Roman"/>
          <w:sz w:val="24"/>
          <w:szCs w:val="24"/>
        </w:rPr>
        <w:t>protonated</w:t>
      </w:r>
      <w:proofErr w:type="spellEnd"/>
      <w:r w:rsidRPr="00B96D5F">
        <w:rPr>
          <w:rFonts w:ascii="Times New Roman" w:hAnsi="Times New Roman" w:cs="Times New Roman"/>
          <w:sz w:val="24"/>
          <w:szCs w:val="24"/>
        </w:rPr>
        <w:t xml:space="preserve"> carboxylic group. This suggests that NA sorbs to goethite in its </w:t>
      </w:r>
      <w:proofErr w:type="spellStart"/>
      <w:r w:rsidRPr="00B96D5F">
        <w:rPr>
          <w:rFonts w:ascii="Times New Roman" w:hAnsi="Times New Roman" w:cs="Times New Roman"/>
          <w:sz w:val="24"/>
          <w:szCs w:val="24"/>
        </w:rPr>
        <w:t>unprotonated</w:t>
      </w:r>
      <w:proofErr w:type="spellEnd"/>
      <w:r w:rsidRPr="00B96D5F">
        <w:rPr>
          <w:rFonts w:ascii="Times New Roman" w:hAnsi="Times New Roman" w:cs="Times New Roman"/>
          <w:sz w:val="24"/>
          <w:szCs w:val="24"/>
        </w:rPr>
        <w:t xml:space="preserve"> form.</w:t>
      </w:r>
      <w:r w:rsidR="005441DA" w:rsidRPr="00B96D5F">
        <w:rPr>
          <w:rFonts w:ascii="Times New Roman" w:hAnsi="Times New Roman" w:cs="Times New Roman"/>
          <w:sz w:val="24"/>
          <w:szCs w:val="24"/>
        </w:rPr>
        <w:fldChar w:fldCharType="begin" w:fldLock="1"/>
      </w:r>
      <w:r w:rsidR="00B76F89" w:rsidRPr="00B96D5F">
        <w:rPr>
          <w:rFonts w:ascii="Times New Roman" w:hAnsi="Times New Roman" w:cs="Times New Roman"/>
          <w:sz w:val="24"/>
          <w:szCs w:val="24"/>
        </w:rPr>
        <w:instrText>ADDIN CSL_CITATION { "citationItems" : [ { "id" : "ITEM-1", "itemData" : { "author" : [ { "dropping-particle" : "", "family" : "Trivedi", "given" : "Paras", "non-dropping-particle" : "", "parse-names" : false, "suffix" : "" }, { "dropping-particle" : "", "family" : "Vasudevan", "given" : "Dharni", "non-dropping-particle" : "", "parse-names" : false, "suffix" : "" } ], "container-title" : "Environmental science &amp; technology", "id" : "ITEM-1", "issue" : "9", "issued" : { "date-parts" : [ [ "2007" ] ] }, "page" : "3153-3158", "publisher" : "ACS Publications", "title" : "Spectroscopic investigation of ciprofloxacin speciation at the goethite-water interface", "type" : "article-journal", "volume" : "41" }, "uris" : [ "http://www.mendeley.com/documents/?uuid=5bf48121-49df-4418-baf6-91d78e3fc3be" ] } ], "mendeley" : { "formattedCitation" : "&lt;sup&gt;7&lt;/sup&gt;", "plainTextFormattedCitation" : "7", "previouslyFormattedCitation" : "&lt;sup&gt;[7]&lt;/sup&gt;" }, "properties" : { "noteIndex" : 0 }, "schema" : "https://github.com/citation-style-language/schema/raw/master/csl-citation.json" }</w:instrText>
      </w:r>
      <w:r w:rsidR="005441DA" w:rsidRPr="00B96D5F">
        <w:rPr>
          <w:rFonts w:ascii="Times New Roman" w:hAnsi="Times New Roman" w:cs="Times New Roman"/>
          <w:sz w:val="24"/>
          <w:szCs w:val="24"/>
        </w:rPr>
        <w:fldChar w:fldCharType="separate"/>
      </w:r>
      <w:r w:rsidR="00B76F89" w:rsidRPr="00B96D5F">
        <w:rPr>
          <w:rFonts w:ascii="Times New Roman" w:hAnsi="Times New Roman" w:cs="Times New Roman"/>
          <w:noProof/>
          <w:sz w:val="24"/>
          <w:szCs w:val="24"/>
          <w:vertAlign w:val="superscript"/>
        </w:rPr>
        <w:t>7</w:t>
      </w:r>
      <w:r w:rsidR="005441DA" w:rsidRPr="00B96D5F">
        <w:rPr>
          <w:rFonts w:ascii="Times New Roman" w:hAnsi="Times New Roman" w:cs="Times New Roman"/>
          <w:sz w:val="24"/>
          <w:szCs w:val="24"/>
        </w:rPr>
        <w:fldChar w:fldCharType="end"/>
      </w:r>
      <w:r w:rsidRPr="00B96D5F">
        <w:rPr>
          <w:rFonts w:ascii="Times New Roman" w:hAnsi="Times New Roman" w:cs="Times New Roman"/>
          <w:sz w:val="24"/>
          <w:szCs w:val="24"/>
        </w:rPr>
        <w:t xml:space="preserve"> The symmetric stretching band of the </w:t>
      </w:r>
      <w:proofErr w:type="spellStart"/>
      <w:r w:rsidRPr="00B96D5F">
        <w:rPr>
          <w:rFonts w:ascii="Times New Roman" w:hAnsi="Times New Roman" w:cs="Times New Roman"/>
          <w:sz w:val="24"/>
          <w:szCs w:val="24"/>
        </w:rPr>
        <w:t>carboxylate</w:t>
      </w:r>
      <w:proofErr w:type="spellEnd"/>
      <w:r w:rsidRPr="00B96D5F">
        <w:rPr>
          <w:rFonts w:ascii="Times New Roman" w:hAnsi="Times New Roman" w:cs="Times New Roman"/>
          <w:sz w:val="24"/>
          <w:szCs w:val="24"/>
        </w:rPr>
        <w:t xml:space="preserve"> (</w:t>
      </w:r>
      <w:proofErr w:type="spellStart"/>
      <w:r w:rsidRPr="00B96D5F">
        <w:rPr>
          <w:rFonts w:ascii="Times New Roman" w:hAnsi="Times New Roman" w:cs="Times New Roman"/>
          <w:sz w:val="24"/>
          <w:szCs w:val="24"/>
        </w:rPr>
        <w:t>ν</w:t>
      </w:r>
      <w:r w:rsidRPr="00B96D5F">
        <w:rPr>
          <w:rFonts w:ascii="Times New Roman" w:hAnsi="Times New Roman" w:cs="Times New Roman"/>
          <w:sz w:val="24"/>
          <w:szCs w:val="24"/>
          <w:vertAlign w:val="subscript"/>
        </w:rPr>
        <w:t>COO,s</w:t>
      </w:r>
      <w:proofErr w:type="spellEnd"/>
      <w:r w:rsidRPr="00B96D5F">
        <w:rPr>
          <w:rFonts w:ascii="Times New Roman" w:hAnsi="Times New Roman" w:cs="Times New Roman"/>
          <w:sz w:val="24"/>
          <w:szCs w:val="24"/>
        </w:rPr>
        <w:t>) at 1392 cm</w:t>
      </w:r>
      <w:r w:rsidRPr="00B96D5F">
        <w:rPr>
          <w:rFonts w:ascii="Times New Roman" w:hAnsi="Times New Roman" w:cs="Times New Roman"/>
          <w:sz w:val="24"/>
          <w:szCs w:val="24"/>
          <w:vertAlign w:val="superscript"/>
        </w:rPr>
        <w:t>-1</w:t>
      </w:r>
      <w:r w:rsidRPr="00B96D5F">
        <w:rPr>
          <w:rFonts w:ascii="Times New Roman" w:hAnsi="Times New Roman" w:cs="Times New Roman"/>
          <w:sz w:val="24"/>
          <w:szCs w:val="24"/>
        </w:rPr>
        <w:t xml:space="preserve"> of NA</w:t>
      </w:r>
      <w:r w:rsidRPr="00B96D5F">
        <w:rPr>
          <w:rFonts w:ascii="Times New Roman" w:hAnsi="Times New Roman" w:cs="Times New Roman"/>
          <w:sz w:val="24"/>
          <w:szCs w:val="24"/>
          <w:vertAlign w:val="subscript"/>
        </w:rPr>
        <w:t>(</w:t>
      </w:r>
      <w:proofErr w:type="spellStart"/>
      <w:r w:rsidRPr="00B96D5F">
        <w:rPr>
          <w:rFonts w:ascii="Times New Roman" w:hAnsi="Times New Roman" w:cs="Times New Roman"/>
          <w:sz w:val="24"/>
          <w:szCs w:val="24"/>
          <w:vertAlign w:val="subscript"/>
        </w:rPr>
        <w:t>aq</w:t>
      </w:r>
      <w:proofErr w:type="spellEnd"/>
      <w:r w:rsidRPr="00B96D5F">
        <w:rPr>
          <w:rFonts w:ascii="Times New Roman" w:hAnsi="Times New Roman" w:cs="Times New Roman"/>
          <w:sz w:val="24"/>
          <w:szCs w:val="24"/>
          <w:vertAlign w:val="subscript"/>
        </w:rPr>
        <w:t>)</w:t>
      </w:r>
      <w:r w:rsidRPr="00B96D5F">
        <w:rPr>
          <w:rFonts w:ascii="Times New Roman" w:hAnsi="Times New Roman" w:cs="Times New Roman"/>
          <w:sz w:val="24"/>
          <w:szCs w:val="24"/>
        </w:rPr>
        <w:t xml:space="preserve"> is broader on goethite, which is taken as an indication of interactions of carboxylic groups with surface </w:t>
      </w:r>
      <w:proofErr w:type="spellStart"/>
      <w:r w:rsidRPr="00B96D5F">
        <w:rPr>
          <w:rFonts w:ascii="Times New Roman" w:hAnsi="Times New Roman" w:cs="Times New Roman"/>
          <w:sz w:val="24"/>
          <w:szCs w:val="24"/>
        </w:rPr>
        <w:t>hydroxo</w:t>
      </w:r>
      <w:proofErr w:type="spellEnd"/>
      <w:r w:rsidRPr="00B96D5F">
        <w:rPr>
          <w:rFonts w:ascii="Times New Roman" w:hAnsi="Times New Roman" w:cs="Times New Roman"/>
          <w:sz w:val="24"/>
          <w:szCs w:val="24"/>
        </w:rPr>
        <w:t xml:space="preserve"> groups with various hydrogen-bond strengths (cf. inhomogeneous band broadening</w:t>
      </w:r>
      <w:r w:rsidR="005441DA" w:rsidRPr="00B96D5F">
        <w:rPr>
          <w:rFonts w:ascii="Times New Roman" w:hAnsi="Times New Roman" w:cs="Times New Roman"/>
          <w:sz w:val="24"/>
          <w:szCs w:val="24"/>
        </w:rPr>
        <w:fldChar w:fldCharType="begin" w:fldLock="1"/>
      </w:r>
      <w:r w:rsidR="00B76F89" w:rsidRPr="00B96D5F">
        <w:rPr>
          <w:rFonts w:ascii="Times New Roman" w:hAnsi="Times New Roman" w:cs="Times New Roman"/>
          <w:sz w:val="24"/>
          <w:szCs w:val="24"/>
        </w:rPr>
        <w:instrText>ADDIN CSL_CITATION { "citationItems" : [ { "id" : "ITEM-1", "itemData" : { "author" : [ { "dropping-particle" : "", "family" : "Madey", "given" : "Theodore E", "non-dropping-particle" : "", "parse-names" : false, "suffix" : "" }, { "dropping-particle" : "", "family" : "Yates Jr", "given" : "John T", "non-dropping-particle" : "", "parse-names" : false, "suffix" : "" } ], "id" : "ITEM-1", "issued" : { "date-parts" : [ [ "2013" ] ] }, "publisher" : "Springer Science &amp; Business Media", "title" : "Vibrational spectroscopy of molecules on surfaces", "type" : "book", "volume" : "1" }, "uris" : [ "http://www.mendeley.com/documents/?uuid=6afda033-8696-4cc9-a9d1-0490eda1ad90" ] } ], "mendeley" : { "formattedCitation" : "&lt;sup&gt;8&lt;/sup&gt;", "plainTextFormattedCitation" : "8", "previouslyFormattedCitation" : "&lt;sup&gt;[8]&lt;/sup&gt;" }, "properties" : { "noteIndex" : 0 }, "schema" : "https://github.com/citation-style-language/schema/raw/master/csl-citation.json" }</w:instrText>
      </w:r>
      <w:r w:rsidR="005441DA" w:rsidRPr="00B96D5F">
        <w:rPr>
          <w:rFonts w:ascii="Times New Roman" w:hAnsi="Times New Roman" w:cs="Times New Roman"/>
          <w:sz w:val="24"/>
          <w:szCs w:val="24"/>
        </w:rPr>
        <w:fldChar w:fldCharType="separate"/>
      </w:r>
      <w:r w:rsidR="00B76F89" w:rsidRPr="00B96D5F">
        <w:rPr>
          <w:rFonts w:ascii="Times New Roman" w:hAnsi="Times New Roman" w:cs="Times New Roman"/>
          <w:noProof/>
          <w:sz w:val="24"/>
          <w:szCs w:val="24"/>
          <w:vertAlign w:val="superscript"/>
        </w:rPr>
        <w:t>8</w:t>
      </w:r>
      <w:r w:rsidR="005441DA" w:rsidRPr="00B96D5F">
        <w:rPr>
          <w:rFonts w:ascii="Times New Roman" w:hAnsi="Times New Roman" w:cs="Times New Roman"/>
          <w:sz w:val="24"/>
          <w:szCs w:val="24"/>
        </w:rPr>
        <w:fldChar w:fldCharType="end"/>
      </w:r>
      <w:r w:rsidRPr="00B96D5F">
        <w:rPr>
          <w:rFonts w:ascii="Times New Roman" w:hAnsi="Times New Roman" w:cs="Times New Roman"/>
          <w:sz w:val="24"/>
          <w:szCs w:val="24"/>
        </w:rPr>
        <w:t xml:space="preserve">). In addition, </w:t>
      </w:r>
      <w:r w:rsidRPr="00B96D5F">
        <w:rPr>
          <w:rFonts w:ascii="Times New Roman" w:hAnsi="Times New Roman" w:cs="Times New Roman"/>
          <w:sz w:val="24"/>
          <w:szCs w:val="24"/>
        </w:rPr>
        <w:lastRenderedPageBreak/>
        <w:t>the intensity of the 1365 cm</w:t>
      </w:r>
      <w:r w:rsidRPr="00B96D5F">
        <w:rPr>
          <w:rFonts w:ascii="Times New Roman" w:hAnsi="Times New Roman" w:cs="Times New Roman"/>
          <w:sz w:val="24"/>
          <w:szCs w:val="24"/>
          <w:vertAlign w:val="superscript"/>
        </w:rPr>
        <w:t>-1</w:t>
      </w:r>
      <w:r w:rsidRPr="00B96D5F">
        <w:rPr>
          <w:rFonts w:ascii="Times New Roman" w:hAnsi="Times New Roman" w:cs="Times New Roman"/>
          <w:sz w:val="24"/>
          <w:szCs w:val="24"/>
        </w:rPr>
        <w:t xml:space="preserve"> band of the bound NA is larger than that of 1340 cm</w:t>
      </w:r>
      <w:r w:rsidRPr="00B96D5F">
        <w:rPr>
          <w:rFonts w:ascii="Times New Roman" w:hAnsi="Times New Roman" w:cs="Times New Roman"/>
          <w:sz w:val="24"/>
          <w:szCs w:val="24"/>
          <w:vertAlign w:val="superscript"/>
        </w:rPr>
        <w:t xml:space="preserve">-1 </w:t>
      </w:r>
      <w:r w:rsidRPr="00B96D5F">
        <w:rPr>
          <w:rFonts w:ascii="Times New Roman" w:hAnsi="Times New Roman" w:cs="Times New Roman"/>
          <w:sz w:val="24"/>
          <w:szCs w:val="24"/>
        </w:rPr>
        <w:t xml:space="preserve">when at goethite surfaces, a result that could be attributed to a shift of </w:t>
      </w:r>
      <w:proofErr w:type="spellStart"/>
      <w:r w:rsidRPr="00B96D5F">
        <w:rPr>
          <w:rFonts w:ascii="Times New Roman" w:hAnsi="Times New Roman" w:cs="Times New Roman"/>
          <w:sz w:val="24"/>
          <w:szCs w:val="24"/>
        </w:rPr>
        <w:t>ν</w:t>
      </w:r>
      <w:r w:rsidRPr="00B96D5F">
        <w:rPr>
          <w:rFonts w:ascii="Times New Roman" w:hAnsi="Times New Roman" w:cs="Times New Roman"/>
          <w:sz w:val="24"/>
          <w:szCs w:val="24"/>
          <w:vertAlign w:val="subscript"/>
        </w:rPr>
        <w:t>COO,s</w:t>
      </w:r>
      <w:proofErr w:type="spellEnd"/>
      <w:r w:rsidRPr="00B96D5F">
        <w:rPr>
          <w:rFonts w:ascii="Times New Roman" w:hAnsi="Times New Roman" w:cs="Times New Roman"/>
          <w:sz w:val="24"/>
          <w:szCs w:val="24"/>
        </w:rPr>
        <w:t xml:space="preserve"> upon the formation of a </w:t>
      </w:r>
      <w:r w:rsidR="00C204C1" w:rsidRPr="00B96D5F">
        <w:rPr>
          <w:rFonts w:ascii="Times New Roman" w:hAnsi="Times New Roman" w:cs="Times New Roman"/>
          <w:sz w:val="24"/>
          <w:szCs w:val="24"/>
        </w:rPr>
        <w:t>metal bonded (</w:t>
      </w:r>
      <w:r w:rsidRPr="00B96D5F">
        <w:rPr>
          <w:rFonts w:ascii="Times New Roman" w:hAnsi="Times New Roman" w:cs="Times New Roman"/>
          <w:sz w:val="24"/>
          <w:szCs w:val="24"/>
        </w:rPr>
        <w:t>MB</w:t>
      </w:r>
      <w:r w:rsidR="00C204C1" w:rsidRPr="00B96D5F">
        <w:rPr>
          <w:rFonts w:ascii="Times New Roman" w:hAnsi="Times New Roman" w:cs="Times New Roman"/>
          <w:sz w:val="24"/>
          <w:szCs w:val="24"/>
        </w:rPr>
        <w:t>)</w:t>
      </w:r>
      <w:r w:rsidRPr="00B96D5F">
        <w:rPr>
          <w:rFonts w:ascii="Times New Roman" w:hAnsi="Times New Roman" w:cs="Times New Roman"/>
          <w:sz w:val="24"/>
          <w:szCs w:val="24"/>
        </w:rPr>
        <w:t xml:space="preserve"> complex.</w:t>
      </w:r>
      <w:r w:rsidR="005441DA" w:rsidRPr="00B96D5F">
        <w:rPr>
          <w:rFonts w:ascii="Times New Roman" w:hAnsi="Times New Roman" w:cs="Times New Roman"/>
          <w:sz w:val="24"/>
          <w:szCs w:val="24"/>
        </w:rPr>
        <w:fldChar w:fldCharType="begin" w:fldLock="1"/>
      </w:r>
      <w:r w:rsidR="00B76F89" w:rsidRPr="00B96D5F">
        <w:rPr>
          <w:rFonts w:ascii="Times New Roman" w:hAnsi="Times New Roman" w:cs="Times New Roman"/>
          <w:sz w:val="24"/>
          <w:szCs w:val="24"/>
        </w:rPr>
        <w:instrText>ADDIN CSL_CITATION { "citationItems" : [ { "id" : "ITEM-1", "itemData" : { "DOI" : "10.1021/acs.est.5b04940", "ISSN" : "0013-936X", "author" : [ { "dropping-particle" : "", "family" : "Marsac", "given" : "R\u00e9mi", "non-dropping-particle" : "", "parse-names" : false, "suffix" : "" }, { "dropping-particle" : "", "family" : "Martin", "given" : "S\u00e9bastien", "non-dropping-particle" : "", "parse-names" : false, "suffix" : "" }, { "dropping-particle" : "", "family" : "Boily", "given" : "Jean-Fran\u00e7ois", "non-dropping-particle" : "", "parse-names" : false, "suffix" : "" }, { "dropping-particle" : "", "family" : "Hanna", "given" : "Khalil", "non-dropping-particle" : "", "parse-names" : false, "suffix" : "" } ], "container-title" : "Environmental science &amp; technology", "id" : "ITEM-1", "issue" : "2", "issued" : { "date-parts" : [ [ "2016" ] ] }, "page" : "660-668", "title" : "Oxolinic acid binding at goethite and akagan\u00e9ite surfaces: implications for aquaculture-induced pollution", "type" : "article-journal", "volume" : "50" }, "uris" : [ "http://www.mendeley.com/documents/?uuid=c61f88d9-5cd4-4714-95bc-97171c09174f" ] } ], "mendeley" : { "formattedCitation" : "&lt;sup&gt;3&lt;/sup&gt;", "plainTextFormattedCitation" : "3", "previouslyFormattedCitation" : "&lt;sup&gt;[3]&lt;/sup&gt;" }, "properties" : { "noteIndex" : 0 }, "schema" : "https://github.com/citation-style-language/schema/raw/master/csl-citation.json" }</w:instrText>
      </w:r>
      <w:r w:rsidR="005441DA" w:rsidRPr="00B96D5F">
        <w:rPr>
          <w:rFonts w:ascii="Times New Roman" w:hAnsi="Times New Roman" w:cs="Times New Roman"/>
          <w:sz w:val="24"/>
          <w:szCs w:val="24"/>
        </w:rPr>
        <w:fldChar w:fldCharType="separate"/>
      </w:r>
      <w:r w:rsidR="00B76F89" w:rsidRPr="00B96D5F">
        <w:rPr>
          <w:rFonts w:ascii="Times New Roman" w:hAnsi="Times New Roman" w:cs="Times New Roman"/>
          <w:noProof/>
          <w:sz w:val="24"/>
          <w:szCs w:val="24"/>
          <w:vertAlign w:val="superscript"/>
        </w:rPr>
        <w:t>3</w:t>
      </w:r>
      <w:r w:rsidR="005441DA" w:rsidRPr="00B96D5F">
        <w:rPr>
          <w:rFonts w:ascii="Times New Roman" w:hAnsi="Times New Roman" w:cs="Times New Roman"/>
          <w:sz w:val="24"/>
          <w:szCs w:val="24"/>
        </w:rPr>
        <w:fldChar w:fldCharType="end"/>
      </w:r>
      <w:r w:rsidRPr="00B96D5F">
        <w:rPr>
          <w:rFonts w:ascii="Times New Roman" w:hAnsi="Times New Roman" w:cs="Times New Roman"/>
          <w:sz w:val="24"/>
          <w:szCs w:val="24"/>
        </w:rPr>
        <w:t xml:space="preserve"> By contrast, the asymmetric stretching band of the </w:t>
      </w:r>
      <w:proofErr w:type="spellStart"/>
      <w:r w:rsidRPr="00B96D5F">
        <w:rPr>
          <w:rFonts w:ascii="Times New Roman" w:hAnsi="Times New Roman" w:cs="Times New Roman"/>
          <w:sz w:val="24"/>
          <w:szCs w:val="24"/>
        </w:rPr>
        <w:t>carboxylate</w:t>
      </w:r>
      <w:proofErr w:type="spellEnd"/>
      <w:r w:rsidRPr="00B96D5F">
        <w:rPr>
          <w:rFonts w:ascii="Times New Roman" w:hAnsi="Times New Roman" w:cs="Times New Roman"/>
          <w:sz w:val="24"/>
          <w:szCs w:val="24"/>
        </w:rPr>
        <w:t xml:space="preserve"> (</w:t>
      </w:r>
      <w:proofErr w:type="spellStart"/>
      <w:r w:rsidRPr="00B96D5F">
        <w:rPr>
          <w:rFonts w:ascii="Times New Roman" w:hAnsi="Times New Roman" w:cs="Times New Roman"/>
          <w:sz w:val="24"/>
          <w:szCs w:val="24"/>
        </w:rPr>
        <w:t>ν</w:t>
      </w:r>
      <w:r w:rsidRPr="00B96D5F">
        <w:rPr>
          <w:rFonts w:ascii="Times New Roman" w:hAnsi="Times New Roman" w:cs="Times New Roman"/>
          <w:sz w:val="24"/>
          <w:szCs w:val="24"/>
          <w:vertAlign w:val="subscript"/>
        </w:rPr>
        <w:t>COO</w:t>
      </w:r>
      <w:proofErr w:type="gramStart"/>
      <w:r w:rsidRPr="00B96D5F">
        <w:rPr>
          <w:rFonts w:ascii="Times New Roman" w:hAnsi="Times New Roman" w:cs="Times New Roman"/>
          <w:sz w:val="24"/>
          <w:szCs w:val="24"/>
          <w:vertAlign w:val="subscript"/>
        </w:rPr>
        <w:t>,as</w:t>
      </w:r>
      <w:proofErr w:type="spellEnd"/>
      <w:proofErr w:type="gramEnd"/>
      <w:r w:rsidRPr="00B96D5F">
        <w:rPr>
          <w:rFonts w:ascii="Times New Roman" w:hAnsi="Times New Roman" w:cs="Times New Roman"/>
          <w:sz w:val="24"/>
          <w:szCs w:val="24"/>
        </w:rPr>
        <w:t>) at 1578 cm</w:t>
      </w:r>
      <w:r w:rsidRPr="00B96D5F">
        <w:rPr>
          <w:rFonts w:ascii="Times New Roman" w:hAnsi="Times New Roman" w:cs="Times New Roman"/>
          <w:sz w:val="24"/>
          <w:szCs w:val="24"/>
          <w:vertAlign w:val="superscript"/>
        </w:rPr>
        <w:t>-1</w:t>
      </w:r>
      <w:r w:rsidRPr="00B96D5F">
        <w:rPr>
          <w:rFonts w:ascii="Times New Roman" w:hAnsi="Times New Roman" w:cs="Times New Roman"/>
          <w:sz w:val="24"/>
          <w:szCs w:val="24"/>
        </w:rPr>
        <w:t xml:space="preserve"> is not affected by adsorption. The difference between </w:t>
      </w:r>
      <w:proofErr w:type="spellStart"/>
      <w:r w:rsidRPr="00B96D5F">
        <w:rPr>
          <w:rFonts w:ascii="Times New Roman" w:hAnsi="Times New Roman" w:cs="Times New Roman"/>
          <w:sz w:val="24"/>
          <w:szCs w:val="24"/>
        </w:rPr>
        <w:t>ν</w:t>
      </w:r>
      <w:r w:rsidRPr="00B96D5F">
        <w:rPr>
          <w:rFonts w:ascii="Times New Roman" w:hAnsi="Times New Roman" w:cs="Times New Roman"/>
          <w:sz w:val="24"/>
          <w:szCs w:val="24"/>
          <w:vertAlign w:val="subscript"/>
        </w:rPr>
        <w:t>COO,as</w:t>
      </w:r>
      <w:proofErr w:type="spellEnd"/>
      <w:r w:rsidRPr="00B96D5F">
        <w:rPr>
          <w:rFonts w:ascii="Times New Roman" w:hAnsi="Times New Roman" w:cs="Times New Roman"/>
          <w:sz w:val="24"/>
          <w:szCs w:val="24"/>
        </w:rPr>
        <w:t xml:space="preserve"> and </w:t>
      </w:r>
      <w:proofErr w:type="spellStart"/>
      <w:r w:rsidRPr="00B96D5F">
        <w:rPr>
          <w:rFonts w:ascii="Times New Roman" w:hAnsi="Times New Roman" w:cs="Times New Roman"/>
          <w:sz w:val="24"/>
          <w:szCs w:val="24"/>
        </w:rPr>
        <w:t>ν</w:t>
      </w:r>
      <w:r w:rsidRPr="00B96D5F">
        <w:rPr>
          <w:rFonts w:ascii="Times New Roman" w:hAnsi="Times New Roman" w:cs="Times New Roman"/>
          <w:sz w:val="24"/>
          <w:szCs w:val="24"/>
          <w:vertAlign w:val="subscript"/>
        </w:rPr>
        <w:t>COO,s</w:t>
      </w:r>
      <w:proofErr w:type="spellEnd"/>
      <w:r w:rsidRPr="00B96D5F">
        <w:rPr>
          <w:rFonts w:ascii="Times New Roman" w:hAnsi="Times New Roman" w:cs="Times New Roman"/>
          <w:sz w:val="24"/>
          <w:szCs w:val="24"/>
        </w:rPr>
        <w:t xml:space="preserve"> is larger for MB complex than for NA</w:t>
      </w:r>
      <w:r w:rsidRPr="00B96D5F">
        <w:rPr>
          <w:rFonts w:ascii="Times New Roman" w:hAnsi="Times New Roman" w:cs="Times New Roman"/>
          <w:sz w:val="24"/>
          <w:szCs w:val="24"/>
          <w:vertAlign w:val="subscript"/>
        </w:rPr>
        <w:t>(</w:t>
      </w:r>
      <w:proofErr w:type="spellStart"/>
      <w:r w:rsidRPr="00B96D5F">
        <w:rPr>
          <w:rFonts w:ascii="Times New Roman" w:hAnsi="Times New Roman" w:cs="Times New Roman"/>
          <w:sz w:val="24"/>
          <w:szCs w:val="24"/>
          <w:vertAlign w:val="subscript"/>
        </w:rPr>
        <w:t>aq</w:t>
      </w:r>
      <w:proofErr w:type="spellEnd"/>
      <w:r w:rsidRPr="00B96D5F">
        <w:rPr>
          <w:rFonts w:ascii="Times New Roman" w:hAnsi="Times New Roman" w:cs="Times New Roman"/>
          <w:sz w:val="24"/>
          <w:szCs w:val="24"/>
          <w:vertAlign w:val="subscript"/>
        </w:rPr>
        <w:t>)</w:t>
      </w:r>
      <w:r w:rsidRPr="00B96D5F">
        <w:rPr>
          <w:rFonts w:ascii="Times New Roman" w:hAnsi="Times New Roman" w:cs="Times New Roman"/>
          <w:sz w:val="24"/>
          <w:szCs w:val="24"/>
        </w:rPr>
        <w:t xml:space="preserve"> suggesting that one oxygen of the </w:t>
      </w:r>
      <w:proofErr w:type="spellStart"/>
      <w:r w:rsidRPr="00B96D5F">
        <w:rPr>
          <w:rFonts w:ascii="Times New Roman" w:hAnsi="Times New Roman" w:cs="Times New Roman"/>
          <w:sz w:val="24"/>
          <w:szCs w:val="24"/>
        </w:rPr>
        <w:t>carboxylate</w:t>
      </w:r>
      <w:proofErr w:type="spellEnd"/>
      <w:r w:rsidRPr="00B96D5F">
        <w:rPr>
          <w:rFonts w:ascii="Times New Roman" w:hAnsi="Times New Roman" w:cs="Times New Roman"/>
          <w:sz w:val="24"/>
          <w:szCs w:val="24"/>
        </w:rPr>
        <w:t xml:space="preserve"> binds to one surface Fe.</w:t>
      </w:r>
      <w:r w:rsidR="005441DA" w:rsidRPr="00B96D5F">
        <w:rPr>
          <w:rFonts w:ascii="Times New Roman" w:hAnsi="Times New Roman" w:cs="Times New Roman"/>
          <w:sz w:val="24"/>
          <w:szCs w:val="24"/>
        </w:rPr>
        <w:fldChar w:fldCharType="begin" w:fldLock="1"/>
      </w:r>
      <w:r w:rsidR="00B76F89" w:rsidRPr="00B96D5F">
        <w:rPr>
          <w:rFonts w:ascii="Times New Roman" w:hAnsi="Times New Roman" w:cs="Times New Roman"/>
          <w:sz w:val="24"/>
          <w:szCs w:val="24"/>
        </w:rPr>
        <w:instrText>ADDIN CSL_CITATION { "citationItems" : [ { "id" : "ITEM-1", "itemData" : { "author" : [ { "dropping-particle" : "", "family" : "Nakamoto", "given" : "Kazuo", "non-dropping-particle" : "", "parse-names" : false, "suffix" : "" } ], "id" : "ITEM-1", "issued" : { "date-parts" : [ [ "1997" ] ] }, "publisher" : "Wiley-Interscience: New York", "title" : "Infrared and Raman Spectra of Inorganic and Coordination Compounds. Part B: Applications in Coordination, Organometallic, and Biorganic Chemistry, 5th ed", "type" : "book" }, "uris" : [ "http://www.mendeley.com/documents/?uuid=ca3e0262-f118-4c61-bf46-e1f690721052" ] } ], "mendeley" : { "formattedCitation" : "&lt;sup&gt;9&lt;/sup&gt;", "plainTextFormattedCitation" : "9", "previouslyFormattedCitation" : "&lt;sup&gt;[9]&lt;/sup&gt;" }, "properties" : { "noteIndex" : 0 }, "schema" : "https://github.com/citation-style-language/schema/raw/master/csl-citation.json" }</w:instrText>
      </w:r>
      <w:r w:rsidR="005441DA" w:rsidRPr="00B96D5F">
        <w:rPr>
          <w:rFonts w:ascii="Times New Roman" w:hAnsi="Times New Roman" w:cs="Times New Roman"/>
          <w:sz w:val="24"/>
          <w:szCs w:val="24"/>
        </w:rPr>
        <w:fldChar w:fldCharType="separate"/>
      </w:r>
      <w:r w:rsidR="00B76F89" w:rsidRPr="00B96D5F">
        <w:rPr>
          <w:rFonts w:ascii="Times New Roman" w:hAnsi="Times New Roman" w:cs="Times New Roman"/>
          <w:noProof/>
          <w:sz w:val="24"/>
          <w:szCs w:val="24"/>
          <w:vertAlign w:val="superscript"/>
        </w:rPr>
        <w:t>9</w:t>
      </w:r>
      <w:r w:rsidR="005441DA" w:rsidRPr="00B96D5F">
        <w:rPr>
          <w:rFonts w:ascii="Times New Roman" w:hAnsi="Times New Roman" w:cs="Times New Roman"/>
          <w:sz w:val="24"/>
          <w:szCs w:val="24"/>
        </w:rPr>
        <w:fldChar w:fldCharType="end"/>
      </w:r>
      <w:r w:rsidRPr="00B96D5F">
        <w:rPr>
          <w:rFonts w:ascii="Times New Roman" w:hAnsi="Times New Roman" w:cs="Times New Roman"/>
          <w:sz w:val="24"/>
          <w:szCs w:val="24"/>
        </w:rPr>
        <w:t xml:space="preserve"> The band at 1540 cm</w:t>
      </w:r>
      <w:r w:rsidRPr="00B96D5F">
        <w:rPr>
          <w:rFonts w:ascii="Times New Roman" w:hAnsi="Times New Roman" w:cs="Times New Roman"/>
          <w:sz w:val="24"/>
          <w:szCs w:val="24"/>
          <w:vertAlign w:val="superscript"/>
        </w:rPr>
        <w:t>-1</w:t>
      </w:r>
      <w:r w:rsidRPr="00B96D5F">
        <w:rPr>
          <w:rFonts w:ascii="Times New Roman" w:hAnsi="Times New Roman" w:cs="Times New Roman"/>
          <w:sz w:val="24"/>
          <w:szCs w:val="24"/>
        </w:rPr>
        <w:t xml:space="preserve"> for NA on goethite can be attributed to a blue-shift of C=C stretches (</w:t>
      </w:r>
      <w:proofErr w:type="spellStart"/>
      <w:r w:rsidRPr="00B96D5F">
        <w:rPr>
          <w:rFonts w:ascii="Times New Roman" w:hAnsi="Times New Roman" w:cs="Times New Roman"/>
          <w:sz w:val="24"/>
          <w:szCs w:val="24"/>
        </w:rPr>
        <w:t>ν</w:t>
      </w:r>
      <w:r w:rsidRPr="00B96D5F">
        <w:rPr>
          <w:rFonts w:ascii="Times New Roman" w:hAnsi="Times New Roman" w:cs="Times New Roman"/>
          <w:sz w:val="24"/>
          <w:szCs w:val="24"/>
          <w:vertAlign w:val="subscript"/>
        </w:rPr>
        <w:t>C</w:t>
      </w:r>
      <w:proofErr w:type="spellEnd"/>
      <w:r w:rsidRPr="00B96D5F">
        <w:rPr>
          <w:rFonts w:ascii="Times New Roman" w:hAnsi="Times New Roman" w:cs="Times New Roman"/>
          <w:sz w:val="24"/>
          <w:szCs w:val="24"/>
          <w:vertAlign w:val="subscript"/>
        </w:rPr>
        <w:t>=</w:t>
      </w:r>
      <w:proofErr w:type="spellStart"/>
      <w:r w:rsidRPr="00B96D5F">
        <w:rPr>
          <w:rFonts w:ascii="Times New Roman" w:hAnsi="Times New Roman" w:cs="Times New Roman"/>
          <w:sz w:val="24"/>
          <w:szCs w:val="24"/>
          <w:vertAlign w:val="subscript"/>
        </w:rPr>
        <w:t>C,ring</w:t>
      </w:r>
      <w:proofErr w:type="spellEnd"/>
      <w:r w:rsidRPr="00B96D5F">
        <w:rPr>
          <w:rFonts w:ascii="Times New Roman" w:hAnsi="Times New Roman" w:cs="Times New Roman"/>
          <w:sz w:val="24"/>
          <w:szCs w:val="24"/>
        </w:rPr>
        <w:t xml:space="preserve">) in the </w:t>
      </w:r>
      <w:proofErr w:type="spellStart"/>
      <w:r w:rsidRPr="00B96D5F">
        <w:rPr>
          <w:rFonts w:ascii="Times New Roman" w:hAnsi="Times New Roman" w:cs="Times New Roman"/>
          <w:sz w:val="24"/>
          <w:szCs w:val="24"/>
        </w:rPr>
        <w:t>quinolinone</w:t>
      </w:r>
      <w:proofErr w:type="spellEnd"/>
      <w:r w:rsidRPr="00B96D5F">
        <w:rPr>
          <w:rFonts w:ascii="Times New Roman" w:hAnsi="Times New Roman" w:cs="Times New Roman"/>
          <w:sz w:val="24"/>
          <w:szCs w:val="24"/>
        </w:rPr>
        <w:t xml:space="preserve"> ring due to variations of the electronic distribution in NA molecule upon surface complexation.</w:t>
      </w:r>
      <w:r w:rsidR="005441DA" w:rsidRPr="00B96D5F">
        <w:rPr>
          <w:rFonts w:ascii="Times New Roman" w:hAnsi="Times New Roman" w:cs="Times New Roman"/>
          <w:sz w:val="24"/>
          <w:szCs w:val="24"/>
        </w:rPr>
        <w:fldChar w:fldCharType="begin" w:fldLock="1"/>
      </w:r>
      <w:r w:rsidR="00B76F89" w:rsidRPr="00B96D5F">
        <w:rPr>
          <w:rFonts w:ascii="Times New Roman" w:hAnsi="Times New Roman" w:cs="Times New Roman"/>
          <w:sz w:val="24"/>
          <w:szCs w:val="24"/>
        </w:rPr>
        <w:instrText>ADDIN CSL_CITATION { "citationItems" : [ { "id" : "ITEM-1", "itemData" : { "author" : [ { "dropping-particle" : "", "family" : "Neugebauer", "given" : "U", "non-dropping-particle" : "", "parse-names" : false, "suffix" : "" }, { "dropping-particle" : "", "family" : "Szeghalmi", "given" : "A", "non-dropping-particle" : "", "parse-names" : false, "suffix" : "" }, { "dropping-particle" : "", "family" : "Schmitt", "given" : "M", "non-dropping-particle" : "", "parse-names" : false, "suffix" : "" }, { "dropping-particle" : "", "family" : "Kiefer", "given" : "W", "non-dropping-particle" : "", "parse-names" : false, "suffix" : "" }, { "dropping-particle" : "", "family" : "Popp", "given" : "J", "non-dropping-particle" : "", "parse-names" : false, "suffix" : "" }, { "dropping-particle" : "", "family" : "Holzgrabe", "given" : "U", "non-dropping-particle" : "", "parse-names" : false, "suffix" : "" } ], "container-title" : "Spectrochimica Acta Part A: Molecular and Biomolecular Spectroscopy", "id" : "ITEM-1", "issue" : "7", "issued" : { "date-parts" : [ [ "2005" ] ] }, "page" : "1505-1517", "publisher" : "Elsevier", "title" : "Vibrational spectroscopic characterization of fluoroquinolones", "type" : "article-journal", "volume" : "61" }, "uris" : [ "http://www.mendeley.com/documents/?uuid=2fcb7eb8-63cd-4402-aa92-b2fe1192a03e" ] } ], "mendeley" : { "formattedCitation" : "&lt;sup&gt;10&lt;/sup&gt;", "plainTextFormattedCitation" : "10", "previouslyFormattedCitation" : "&lt;sup&gt;[10]&lt;/sup&gt;" }, "properties" : { "noteIndex" : 0 }, "schema" : "https://github.com/citation-style-language/schema/raw/master/csl-citation.json" }</w:instrText>
      </w:r>
      <w:r w:rsidR="005441DA" w:rsidRPr="00B96D5F">
        <w:rPr>
          <w:rFonts w:ascii="Times New Roman" w:hAnsi="Times New Roman" w:cs="Times New Roman"/>
          <w:sz w:val="24"/>
          <w:szCs w:val="24"/>
        </w:rPr>
        <w:fldChar w:fldCharType="separate"/>
      </w:r>
      <w:r w:rsidR="00B76F89" w:rsidRPr="00B96D5F">
        <w:rPr>
          <w:rFonts w:ascii="Times New Roman" w:hAnsi="Times New Roman" w:cs="Times New Roman"/>
          <w:noProof/>
          <w:sz w:val="24"/>
          <w:szCs w:val="24"/>
          <w:vertAlign w:val="superscript"/>
        </w:rPr>
        <w:t>10</w:t>
      </w:r>
      <w:r w:rsidR="005441DA" w:rsidRPr="00B96D5F">
        <w:rPr>
          <w:rFonts w:ascii="Times New Roman" w:hAnsi="Times New Roman" w:cs="Times New Roman"/>
          <w:sz w:val="24"/>
          <w:szCs w:val="24"/>
        </w:rPr>
        <w:fldChar w:fldCharType="end"/>
      </w:r>
      <w:r w:rsidRPr="00B96D5F">
        <w:rPr>
          <w:rFonts w:ascii="Times New Roman" w:hAnsi="Times New Roman" w:cs="Times New Roman"/>
          <w:sz w:val="24"/>
          <w:szCs w:val="24"/>
        </w:rPr>
        <w:t xml:space="preserve"> A blue shift of </w:t>
      </w:r>
      <w:proofErr w:type="spellStart"/>
      <w:r w:rsidRPr="00B96D5F">
        <w:rPr>
          <w:rFonts w:ascii="Times New Roman" w:hAnsi="Times New Roman" w:cs="Times New Roman"/>
          <w:sz w:val="24"/>
          <w:szCs w:val="24"/>
        </w:rPr>
        <w:t>ν</w:t>
      </w:r>
      <w:r w:rsidRPr="00B96D5F">
        <w:rPr>
          <w:rFonts w:ascii="Times New Roman" w:hAnsi="Times New Roman" w:cs="Times New Roman"/>
          <w:sz w:val="24"/>
          <w:szCs w:val="24"/>
          <w:vertAlign w:val="subscript"/>
        </w:rPr>
        <w:t>C</w:t>
      </w:r>
      <w:proofErr w:type="spellEnd"/>
      <w:r w:rsidRPr="00B96D5F">
        <w:rPr>
          <w:rFonts w:ascii="Times New Roman" w:hAnsi="Times New Roman" w:cs="Times New Roman"/>
          <w:sz w:val="24"/>
          <w:szCs w:val="24"/>
          <w:vertAlign w:val="subscript"/>
        </w:rPr>
        <w:t>=</w:t>
      </w:r>
      <w:proofErr w:type="spellStart"/>
      <w:r w:rsidRPr="00B96D5F">
        <w:rPr>
          <w:rFonts w:ascii="Times New Roman" w:hAnsi="Times New Roman" w:cs="Times New Roman"/>
          <w:sz w:val="24"/>
          <w:szCs w:val="24"/>
          <w:vertAlign w:val="subscript"/>
        </w:rPr>
        <w:t>O</w:t>
      </w:r>
      <w:proofErr w:type="gramStart"/>
      <w:r w:rsidRPr="00B96D5F">
        <w:rPr>
          <w:rFonts w:ascii="Times New Roman" w:hAnsi="Times New Roman" w:cs="Times New Roman"/>
          <w:sz w:val="24"/>
          <w:szCs w:val="24"/>
          <w:vertAlign w:val="subscript"/>
        </w:rPr>
        <w:t>,carbonyl</w:t>
      </w:r>
      <w:proofErr w:type="spellEnd"/>
      <w:proofErr w:type="gramEnd"/>
      <w:r w:rsidRPr="00B96D5F">
        <w:rPr>
          <w:rFonts w:ascii="Times New Roman" w:hAnsi="Times New Roman" w:cs="Times New Roman"/>
          <w:sz w:val="24"/>
          <w:szCs w:val="24"/>
        </w:rPr>
        <w:t xml:space="preserve"> (1642 cm</w:t>
      </w:r>
      <w:r w:rsidRPr="00B96D5F">
        <w:rPr>
          <w:rFonts w:ascii="Times New Roman" w:hAnsi="Times New Roman" w:cs="Times New Roman"/>
          <w:sz w:val="24"/>
          <w:szCs w:val="24"/>
          <w:vertAlign w:val="superscript"/>
        </w:rPr>
        <w:t>-1</w:t>
      </w:r>
      <w:r w:rsidRPr="00B96D5F">
        <w:rPr>
          <w:rFonts w:ascii="Times New Roman" w:hAnsi="Times New Roman" w:cs="Times New Roman"/>
          <w:sz w:val="24"/>
          <w:szCs w:val="24"/>
        </w:rPr>
        <w:t>) compared to NA</w:t>
      </w:r>
      <w:r w:rsidRPr="00B96D5F">
        <w:rPr>
          <w:rFonts w:ascii="Times New Roman" w:hAnsi="Times New Roman" w:cs="Times New Roman"/>
          <w:sz w:val="24"/>
          <w:szCs w:val="24"/>
          <w:vertAlign w:val="subscript"/>
        </w:rPr>
        <w:t>(</w:t>
      </w:r>
      <w:proofErr w:type="spellStart"/>
      <w:r w:rsidRPr="00B96D5F">
        <w:rPr>
          <w:rFonts w:ascii="Times New Roman" w:hAnsi="Times New Roman" w:cs="Times New Roman"/>
          <w:sz w:val="24"/>
          <w:szCs w:val="24"/>
          <w:vertAlign w:val="subscript"/>
        </w:rPr>
        <w:t>aq</w:t>
      </w:r>
      <w:proofErr w:type="spellEnd"/>
      <w:r w:rsidRPr="00B96D5F">
        <w:rPr>
          <w:rFonts w:ascii="Times New Roman" w:hAnsi="Times New Roman" w:cs="Times New Roman"/>
          <w:sz w:val="24"/>
          <w:szCs w:val="24"/>
          <w:vertAlign w:val="subscript"/>
        </w:rPr>
        <w:t>)</w:t>
      </w:r>
      <w:r w:rsidRPr="00B96D5F">
        <w:rPr>
          <w:rFonts w:ascii="Times New Roman" w:hAnsi="Times New Roman" w:cs="Times New Roman"/>
          <w:sz w:val="24"/>
          <w:szCs w:val="24"/>
        </w:rPr>
        <w:t xml:space="preserve"> suggests the involvement of the </w:t>
      </w:r>
      <w:proofErr w:type="spellStart"/>
      <w:r w:rsidRPr="00B96D5F">
        <w:rPr>
          <w:rFonts w:ascii="Times New Roman" w:hAnsi="Times New Roman" w:cs="Times New Roman"/>
          <w:sz w:val="24"/>
          <w:szCs w:val="24"/>
        </w:rPr>
        <w:t>keto</w:t>
      </w:r>
      <w:proofErr w:type="spellEnd"/>
      <w:r w:rsidRPr="00B96D5F">
        <w:rPr>
          <w:rFonts w:ascii="Times New Roman" w:hAnsi="Times New Roman" w:cs="Times New Roman"/>
          <w:sz w:val="24"/>
          <w:szCs w:val="24"/>
        </w:rPr>
        <w:t xml:space="preserve"> group in the surface complex, in addition to one oxygen of the </w:t>
      </w:r>
      <w:proofErr w:type="spellStart"/>
      <w:r w:rsidRPr="00B96D5F">
        <w:rPr>
          <w:rFonts w:ascii="Times New Roman" w:hAnsi="Times New Roman" w:cs="Times New Roman"/>
          <w:sz w:val="24"/>
          <w:szCs w:val="24"/>
        </w:rPr>
        <w:t>carboxylate</w:t>
      </w:r>
      <w:proofErr w:type="spellEnd"/>
      <w:r w:rsidRPr="00B96D5F">
        <w:rPr>
          <w:rFonts w:ascii="Times New Roman" w:hAnsi="Times New Roman" w:cs="Times New Roman"/>
          <w:sz w:val="24"/>
          <w:szCs w:val="24"/>
        </w:rPr>
        <w:t>. A similar conclusion was also proposed in some previous work.</w:t>
      </w:r>
      <w:r w:rsidR="005441DA" w:rsidRPr="00B96D5F">
        <w:rPr>
          <w:rFonts w:ascii="Times New Roman" w:hAnsi="Times New Roman" w:cs="Times New Roman"/>
          <w:sz w:val="24"/>
          <w:szCs w:val="24"/>
        </w:rPr>
        <w:fldChar w:fldCharType="begin" w:fldLock="1"/>
      </w:r>
      <w:r w:rsidR="00B76F89" w:rsidRPr="00B96D5F">
        <w:rPr>
          <w:rFonts w:ascii="Times New Roman" w:hAnsi="Times New Roman" w:cs="Times New Roman"/>
          <w:sz w:val="24"/>
          <w:szCs w:val="24"/>
        </w:rPr>
        <w:instrText>ADDIN CSL_CITATION { "citationItems" : [ { "id" : "ITEM-1", "itemData" : { "DOI" : "10.1021/acs.est.5b04940", "ISSN" : "0013-936X", "author" : [ { "dropping-particle" : "", "family" : "Marsac", "given" : "R\u00e9mi", "non-dropping-particle" : "", "parse-names" : false, "suffix" : "" }, { "dropping-particle" : "", "family" : "Martin", "given" : "S\u00e9bastien", "non-dropping-particle" : "", "parse-names" : false, "suffix" : "" }, { "dropping-particle" : "", "family" : "Boily", "given" : "Jean-Fran\u00e7ois", "non-dropping-particle" : "", "parse-names" : false, "suffix" : "" }, { "dropping-particle" : "", "family" : "Hanna", "given" : "Khalil", "non-dropping-particle" : "", "parse-names" : false, "suffix" : "" } ], "container-title" : "Environmental science &amp; technology", "id" : "ITEM-1", "issue" : "2", "issued" : { "date-parts" : [ [ "2016" ] ] }, "page" : "660-668", "title" : "Oxolinic acid binding at goethite and akagan\u00e9ite surfaces: implications for aquaculture-induced pollution", "type" : "article-journal", "volume" : "50" }, "uris" : [ "http://www.mendeley.com/documents/?uuid=c61f88d9-5cd4-4714-95bc-97171c09174f" ] }, { "id" : "ITEM-2", "itemData" : { "DOI" : "10.1016/j.jcis.2014.04.034", "ISBN" : "0021-9797", "ISSN" : "10957103", "PMID" : "24910036", "abstract" : "Fluoroquinolone (FQ) antibacterials are aquatic contaminants of emerging concern (CEC), and adsorption to mineral surfaces is expected to play an important role in the fate, transport, and treatment of FQs. This study characterizes and models the adsorption of a zwitterionic FQ, ofloxacin (OFX), to goethite (??-FeOOH) over a wide range of pH (3-11), OFX concentration (20-500??M), and electrolyte compositions (0.001-0.1M NaCl and NaClO4). Comparing OFX adsorption to structural analogues demonstrates that the carboxylate group is essential for binding to goethite. ATR-FTIR measurements indicate that FQs complex to goethite surfaces through carboxylate and carbonyl oxygen atoms, and that ClO4 - co-adsorbs with OFX. Adsorption of the zwitterionic OFX increases with increasing ionic strength and is enhanced in NaClO4 relative to NaCl electrolyte, whereas adsorption of a non-zwitterionic analogue is insensitive to ionic strength. A CD-MUSIC (charge distribution-multisite complexation) model, incorporating multiple modes of surface complexation constrained by spectroscopic measurements and the crystallographic distribution of goethite surface sites, yields accurate predictions over wide-ranging solution conditions. According to the model, OFX adsorbs predominantly by inner-sphere complexation on terminal surfaces of the rod-shaped goethite crystals in NaCl electrolyte, and OFX-ClO4 - ion pairing in NaClO4 induces formation of additional inner- and outer-sphere surface complexes on multiple crystal faces of goethite. ?? 2014 Elsevier Inc.", "author" : [ { "dropping-particle" : "", "family" : "Paul", "given" : "Tias", "non-dropping-particle" : "", "parse-names" : false, "suffix" : "" }, { "dropping-particle" : "", "family" : "Liu", "given" : "Jinyong", "non-dropping-particle" : "", "parse-names" : false, "suffix" : "" }, { "dropping-particle" : "", "family" : "Machesky", "given" : "Michael L.", "non-dropping-particle" : "", "parse-names" : false, "suffix" : "" }, { "dropping-particle" : "", "family" : "Strathmann", "given" : "Timothy J.", "non-dropping-particle" : "", "parse-names" : false, "suffix" : "" } ], "container-title" : "Journal of colloid and interface science", "id" : "ITEM-2", "issued" : { "date-parts" : [ [ "2014" ] ] }, "page" : "63-72", "publisher" : "Elsevier", "title" : "Adsorption of zwitterionic fluoroquinolone antibacterials to goethite: A charge distribution-multisite complexation model", "type" : "article-journal", "volume" : "428" }, "uris" : [ "http://www.mendeley.com/documents/?uuid=97ee06d1-f7e3-4727-be0e-b13a7621ae7b" ] }, { "id" : "ITEM-3", "itemData" : { "author" : [ { "dropping-particle" : "", "family" : "Gu", "given" : "Xueyuan", "non-dropping-particle" : "", "parse-names" : false, "suffix" : "" }, { "dropping-particle" : "", "family" : "Tan", "given" : "Yinyue", "non-dropping-particle" : "", "parse-names" : false, "suffix" : "" }, { "dropping-particle" : "", "family" : "Tong", "given" : "Fei", "non-dropping-particle" : "", "parse-names" : false, "suffix" : "" }, { "dropping-particle" : "", "family" : "Gu", "given" : "Cheng", "non-dropping-particle" : "", "parse-names" : false, "suffix" : "" } ], "container-title" : "Chemical Engineering Journal", "id" : "ITEM-3", "issued" : { "date-parts" : [ [ "2015" ] ] }, "page" : "113-120", "publisher" : "Elsevier", "title" : "Surface complexation modeling of coadsorption of antibiotic ciprofloxacin and Cu (II) and onto goethite surfaces", "type" : "article-journal", "volume" : "269" }, "uris" : [ "http://www.mendeley.com/documents/?uuid=a23504a9-3a6c-4a22-bd99-68ce167a9c07" ] } ], "mendeley" : { "formattedCitation" : "&lt;sup&gt;3,11,12&lt;/sup&gt;", "plainTextFormattedCitation" : "3,11,12", "previouslyFormattedCitation" : "&lt;sup&gt;[3,11,12]&lt;/sup&gt;" }, "properties" : { "noteIndex" : 0 }, "schema" : "https://github.com/citation-style-language/schema/raw/master/csl-citation.json" }</w:instrText>
      </w:r>
      <w:r w:rsidR="005441DA" w:rsidRPr="00B96D5F">
        <w:rPr>
          <w:rFonts w:ascii="Times New Roman" w:hAnsi="Times New Roman" w:cs="Times New Roman"/>
          <w:sz w:val="24"/>
          <w:szCs w:val="24"/>
        </w:rPr>
        <w:fldChar w:fldCharType="separate"/>
      </w:r>
      <w:r w:rsidR="00B76F89" w:rsidRPr="00B96D5F">
        <w:rPr>
          <w:rFonts w:ascii="Times New Roman" w:hAnsi="Times New Roman" w:cs="Times New Roman"/>
          <w:noProof/>
          <w:sz w:val="24"/>
          <w:szCs w:val="24"/>
          <w:vertAlign w:val="superscript"/>
        </w:rPr>
        <w:t>3,11,12</w:t>
      </w:r>
      <w:r w:rsidR="005441DA" w:rsidRPr="00B96D5F">
        <w:rPr>
          <w:rFonts w:ascii="Times New Roman" w:hAnsi="Times New Roman" w:cs="Times New Roman"/>
          <w:sz w:val="24"/>
          <w:szCs w:val="24"/>
        </w:rPr>
        <w:fldChar w:fldCharType="end"/>
      </w:r>
      <w:r w:rsidRPr="00B96D5F">
        <w:rPr>
          <w:rFonts w:ascii="Times New Roman" w:hAnsi="Times New Roman" w:cs="Times New Roman"/>
          <w:sz w:val="24"/>
          <w:szCs w:val="24"/>
        </w:rPr>
        <w:t xml:space="preserve"> However, we cannot directly conclude from the ATR-FTIR spectra alone whether this complex involves one or more surface Fe. </w:t>
      </w:r>
    </w:p>
    <w:p w:rsidR="006B2825" w:rsidRPr="00B96D5F" w:rsidRDefault="006B2825" w:rsidP="006B2825">
      <w:pPr>
        <w:spacing w:line="480" w:lineRule="auto"/>
        <w:ind w:firstLine="420"/>
        <w:rPr>
          <w:rFonts w:ascii="Times New Roman" w:eastAsia="AppleMyungjo" w:hAnsi="Times New Roman" w:cs="Times New Roman"/>
          <w:sz w:val="24"/>
          <w:szCs w:val="24"/>
          <w:lang w:eastAsia="ja-JP"/>
        </w:rPr>
      </w:pPr>
      <w:r w:rsidRPr="00B96D5F">
        <w:rPr>
          <w:rFonts w:ascii="Times New Roman" w:hAnsi="Times New Roman" w:cs="Times New Roman"/>
          <w:sz w:val="24"/>
          <w:szCs w:val="24"/>
        </w:rPr>
        <w:t xml:space="preserve">As for NA, the absence of the band corresponding to the C=O stretching mode of NFA </w:t>
      </w:r>
      <w:proofErr w:type="spellStart"/>
      <w:r w:rsidRPr="00B96D5F">
        <w:rPr>
          <w:rFonts w:ascii="Times New Roman" w:hAnsi="Times New Roman" w:cs="Times New Roman"/>
          <w:sz w:val="24"/>
          <w:szCs w:val="24"/>
        </w:rPr>
        <w:t>protonated</w:t>
      </w:r>
      <w:proofErr w:type="spellEnd"/>
      <w:r w:rsidRPr="00B96D5F">
        <w:rPr>
          <w:rFonts w:ascii="Times New Roman" w:hAnsi="Times New Roman" w:cs="Times New Roman"/>
          <w:sz w:val="24"/>
          <w:szCs w:val="24"/>
        </w:rPr>
        <w:t xml:space="preserve"> carboxylic group (~1660 cm</w:t>
      </w:r>
      <w:r w:rsidRPr="00B96D5F">
        <w:rPr>
          <w:rFonts w:ascii="Times New Roman" w:hAnsi="Times New Roman" w:cs="Times New Roman"/>
          <w:sz w:val="24"/>
          <w:szCs w:val="24"/>
          <w:vertAlign w:val="superscript"/>
        </w:rPr>
        <w:t>-1</w:t>
      </w:r>
      <w:r w:rsidRPr="00B96D5F">
        <w:rPr>
          <w:rFonts w:ascii="Times New Roman" w:hAnsi="Times New Roman" w:cs="Times New Roman"/>
          <w:sz w:val="24"/>
          <w:szCs w:val="24"/>
        </w:rPr>
        <w:t>, as assigned in NFA</w:t>
      </w:r>
      <w:r w:rsidRPr="00B96D5F">
        <w:rPr>
          <w:rFonts w:ascii="Times New Roman" w:hAnsi="Times New Roman" w:cs="Times New Roman"/>
          <w:sz w:val="24"/>
          <w:szCs w:val="24"/>
          <w:vertAlign w:val="subscript"/>
        </w:rPr>
        <w:t xml:space="preserve">(s) </w:t>
      </w:r>
      <w:r w:rsidRPr="00B96D5F">
        <w:rPr>
          <w:rFonts w:ascii="Times New Roman" w:hAnsi="Times New Roman" w:cs="Times New Roman"/>
          <w:sz w:val="24"/>
          <w:szCs w:val="24"/>
        </w:rPr>
        <w:t>spectrum; see Fig. S</w:t>
      </w:r>
      <w:r w:rsidR="00990152" w:rsidRPr="00B96D5F">
        <w:rPr>
          <w:rFonts w:ascii="Times New Roman" w:hAnsi="Times New Roman" w:cs="Times New Roman"/>
          <w:sz w:val="24"/>
          <w:szCs w:val="24"/>
        </w:rPr>
        <w:t>7</w:t>
      </w:r>
      <w:r w:rsidRPr="00B96D5F">
        <w:rPr>
          <w:rFonts w:ascii="Times New Roman" w:hAnsi="Times New Roman" w:cs="Times New Roman"/>
          <w:sz w:val="24"/>
          <w:szCs w:val="24"/>
        </w:rPr>
        <w:t xml:space="preserve">) suggests that it also sorbs to goethite in its </w:t>
      </w:r>
      <w:proofErr w:type="spellStart"/>
      <w:r w:rsidRPr="00B96D5F">
        <w:rPr>
          <w:rFonts w:ascii="Times New Roman" w:hAnsi="Times New Roman" w:cs="Times New Roman"/>
          <w:sz w:val="24"/>
          <w:szCs w:val="24"/>
        </w:rPr>
        <w:t>unprotonated</w:t>
      </w:r>
      <w:proofErr w:type="spellEnd"/>
      <w:r w:rsidRPr="00B96D5F">
        <w:rPr>
          <w:rFonts w:ascii="Times New Roman" w:hAnsi="Times New Roman" w:cs="Times New Roman"/>
          <w:sz w:val="24"/>
          <w:szCs w:val="24"/>
        </w:rPr>
        <w:t xml:space="preserve"> from. The asymmetric stretching band of the </w:t>
      </w:r>
      <w:proofErr w:type="spellStart"/>
      <w:r w:rsidRPr="00B96D5F">
        <w:rPr>
          <w:rFonts w:ascii="Times New Roman" w:hAnsi="Times New Roman" w:cs="Times New Roman"/>
          <w:sz w:val="24"/>
          <w:szCs w:val="24"/>
        </w:rPr>
        <w:t>carboxylate</w:t>
      </w:r>
      <w:proofErr w:type="spellEnd"/>
      <w:r w:rsidRPr="00B96D5F">
        <w:rPr>
          <w:rFonts w:ascii="Times New Roman" w:hAnsi="Times New Roman" w:cs="Times New Roman"/>
          <w:sz w:val="24"/>
          <w:szCs w:val="24"/>
        </w:rPr>
        <w:t xml:space="preserve"> (</w:t>
      </w:r>
      <w:proofErr w:type="spellStart"/>
      <w:r w:rsidRPr="00B96D5F">
        <w:rPr>
          <w:rFonts w:ascii="Times New Roman" w:hAnsi="Times New Roman" w:cs="Times New Roman"/>
          <w:sz w:val="24"/>
          <w:szCs w:val="24"/>
        </w:rPr>
        <w:t>ν</w:t>
      </w:r>
      <w:r w:rsidRPr="00B96D5F">
        <w:rPr>
          <w:rFonts w:ascii="Times New Roman" w:hAnsi="Times New Roman" w:cs="Times New Roman"/>
          <w:sz w:val="24"/>
          <w:szCs w:val="24"/>
          <w:vertAlign w:val="subscript"/>
        </w:rPr>
        <w:t>COO</w:t>
      </w:r>
      <w:proofErr w:type="gramStart"/>
      <w:r w:rsidRPr="00B96D5F">
        <w:rPr>
          <w:rFonts w:ascii="Times New Roman" w:hAnsi="Times New Roman" w:cs="Times New Roman"/>
          <w:sz w:val="24"/>
          <w:szCs w:val="24"/>
          <w:vertAlign w:val="subscript"/>
        </w:rPr>
        <w:t>,as</w:t>
      </w:r>
      <w:proofErr w:type="spellEnd"/>
      <w:proofErr w:type="gramEnd"/>
      <w:r w:rsidRPr="00B96D5F">
        <w:rPr>
          <w:rFonts w:ascii="Times New Roman" w:hAnsi="Times New Roman" w:cs="Times New Roman"/>
          <w:sz w:val="24"/>
          <w:szCs w:val="24"/>
        </w:rPr>
        <w:t>) (1517 cm</w:t>
      </w:r>
      <w:r w:rsidRPr="00B96D5F">
        <w:rPr>
          <w:rFonts w:ascii="Times New Roman" w:hAnsi="Times New Roman" w:cs="Times New Roman"/>
          <w:sz w:val="24"/>
          <w:szCs w:val="24"/>
          <w:vertAlign w:val="superscript"/>
        </w:rPr>
        <w:t>-1</w:t>
      </w:r>
      <w:r w:rsidRPr="00B96D5F">
        <w:rPr>
          <w:rFonts w:ascii="Times New Roman" w:hAnsi="Times New Roman" w:cs="Times New Roman"/>
          <w:sz w:val="24"/>
          <w:szCs w:val="24"/>
        </w:rPr>
        <w:t xml:space="preserve">) is not affected by adsorption whereas the </w:t>
      </w:r>
      <w:proofErr w:type="spellStart"/>
      <w:r w:rsidRPr="00B96D5F">
        <w:rPr>
          <w:rFonts w:ascii="Times New Roman" w:hAnsi="Times New Roman" w:cs="Times New Roman"/>
          <w:sz w:val="24"/>
          <w:szCs w:val="24"/>
        </w:rPr>
        <w:t>ν</w:t>
      </w:r>
      <w:r w:rsidRPr="00B96D5F">
        <w:rPr>
          <w:rFonts w:ascii="Times New Roman" w:hAnsi="Times New Roman" w:cs="Times New Roman"/>
          <w:sz w:val="24"/>
          <w:szCs w:val="24"/>
          <w:vertAlign w:val="subscript"/>
        </w:rPr>
        <w:t>COO,s</w:t>
      </w:r>
      <w:proofErr w:type="spellEnd"/>
      <w:r w:rsidRPr="00B96D5F">
        <w:rPr>
          <w:rFonts w:ascii="Times New Roman" w:hAnsi="Times New Roman" w:cs="Times New Roman"/>
          <w:sz w:val="24"/>
          <w:szCs w:val="24"/>
        </w:rPr>
        <w:t xml:space="preserve"> (1386 cm</w:t>
      </w:r>
      <w:r w:rsidRPr="00B96D5F">
        <w:rPr>
          <w:rFonts w:ascii="Times New Roman" w:hAnsi="Times New Roman" w:cs="Times New Roman"/>
          <w:sz w:val="24"/>
          <w:szCs w:val="24"/>
          <w:vertAlign w:val="superscript"/>
        </w:rPr>
        <w:t>-1</w:t>
      </w:r>
      <w:r w:rsidRPr="00B96D5F">
        <w:rPr>
          <w:rFonts w:ascii="Times New Roman" w:hAnsi="Times New Roman" w:cs="Times New Roman"/>
          <w:sz w:val="24"/>
          <w:szCs w:val="24"/>
        </w:rPr>
        <w:t xml:space="preserve"> for NFA</w:t>
      </w:r>
      <w:r w:rsidRPr="00B96D5F">
        <w:rPr>
          <w:rFonts w:ascii="Times New Roman" w:hAnsi="Times New Roman" w:cs="Times New Roman"/>
          <w:sz w:val="24"/>
          <w:szCs w:val="24"/>
          <w:vertAlign w:val="subscript"/>
        </w:rPr>
        <w:t>(</w:t>
      </w:r>
      <w:proofErr w:type="spellStart"/>
      <w:r w:rsidRPr="00B96D5F">
        <w:rPr>
          <w:rFonts w:ascii="Times New Roman" w:hAnsi="Times New Roman" w:cs="Times New Roman"/>
          <w:sz w:val="24"/>
          <w:szCs w:val="24"/>
          <w:vertAlign w:val="subscript"/>
        </w:rPr>
        <w:t>aq</w:t>
      </w:r>
      <w:proofErr w:type="spellEnd"/>
      <w:r w:rsidRPr="00B96D5F">
        <w:rPr>
          <w:rFonts w:ascii="Times New Roman" w:hAnsi="Times New Roman" w:cs="Times New Roman"/>
          <w:sz w:val="24"/>
          <w:szCs w:val="24"/>
          <w:vertAlign w:val="subscript"/>
        </w:rPr>
        <w:t>)</w:t>
      </w:r>
      <w:r w:rsidRPr="00B96D5F">
        <w:rPr>
          <w:rFonts w:ascii="Times New Roman" w:hAnsi="Times New Roman" w:cs="Times New Roman"/>
          <w:sz w:val="24"/>
          <w:szCs w:val="24"/>
        </w:rPr>
        <w:t>) band is slightly blue-shifted (1392 cm</w:t>
      </w:r>
      <w:r w:rsidRPr="00B96D5F">
        <w:rPr>
          <w:rFonts w:ascii="Times New Roman" w:hAnsi="Times New Roman" w:cs="Times New Roman"/>
          <w:sz w:val="24"/>
          <w:szCs w:val="24"/>
          <w:vertAlign w:val="superscript"/>
        </w:rPr>
        <w:t>-1</w:t>
      </w:r>
      <w:r w:rsidRPr="00B96D5F">
        <w:rPr>
          <w:rFonts w:ascii="Times New Roman" w:hAnsi="Times New Roman" w:cs="Times New Roman"/>
          <w:sz w:val="24"/>
          <w:szCs w:val="24"/>
        </w:rPr>
        <w:t xml:space="preserve">) and broader on goethite. These observations are consistent with previous ones made for </w:t>
      </w:r>
      <w:proofErr w:type="spellStart"/>
      <w:r w:rsidRPr="00B96D5F">
        <w:rPr>
          <w:rFonts w:ascii="Times New Roman" w:hAnsi="Times New Roman" w:cs="Times New Roman"/>
          <w:sz w:val="24"/>
          <w:szCs w:val="24"/>
        </w:rPr>
        <w:t>monocarboxylate</w:t>
      </w:r>
      <w:proofErr w:type="spellEnd"/>
      <w:r w:rsidRPr="00B96D5F">
        <w:rPr>
          <w:rFonts w:ascii="Times New Roman" w:hAnsi="Times New Roman" w:cs="Times New Roman"/>
          <w:sz w:val="24"/>
          <w:szCs w:val="24"/>
        </w:rPr>
        <w:t xml:space="preserve"> </w:t>
      </w:r>
      <w:proofErr w:type="spellStart"/>
      <w:r w:rsidRPr="00B96D5F">
        <w:rPr>
          <w:rFonts w:ascii="Times New Roman" w:hAnsi="Times New Roman" w:cs="Times New Roman"/>
          <w:sz w:val="24"/>
          <w:szCs w:val="24"/>
        </w:rPr>
        <w:t>ligands</w:t>
      </w:r>
      <w:proofErr w:type="spellEnd"/>
      <w:r w:rsidRPr="00B96D5F">
        <w:rPr>
          <w:rFonts w:ascii="Times New Roman" w:hAnsi="Times New Roman" w:cs="Times New Roman"/>
          <w:sz w:val="24"/>
          <w:szCs w:val="24"/>
        </w:rPr>
        <w:t>, e.g., acetate or benzoate</w:t>
      </w:r>
      <w:r w:rsidR="005441DA" w:rsidRPr="00B96D5F">
        <w:rPr>
          <w:rFonts w:ascii="Times New Roman" w:hAnsi="Times New Roman" w:cs="Times New Roman"/>
          <w:sz w:val="24"/>
          <w:szCs w:val="24"/>
        </w:rPr>
        <w:fldChar w:fldCharType="begin" w:fldLock="1"/>
      </w:r>
      <w:r w:rsidR="00B76F89" w:rsidRPr="00B96D5F">
        <w:rPr>
          <w:rFonts w:ascii="Times New Roman" w:hAnsi="Times New Roman" w:cs="Times New Roman"/>
          <w:sz w:val="24"/>
          <w:szCs w:val="24"/>
        </w:rPr>
        <w:instrText>ADDIN CSL_CITATION { "citationItems" : [ { "id" : "ITEM-1", "itemData" : { "author" : [ { "dropping-particle" : "", "family" : "Nor\u00e9n", "given" : "Katarina", "non-dropping-particle" : "", "parse-names" : false, "suffix" : "" }, { "dropping-particle" : "", "family" : "Persson", "given" : "Per", "non-dropping-particle" : "", "parse-names" : false, "suffix" : "" } ], "container-title" : "Geochimica et Cosmochimica Acta", "id" : "ITEM-1", "issue" : "23", "issued" : { "date-parts" : [ [ "2007" ] ] }, "page" : "5717-5730", "publisher" : "Elsevier", "title" : "Adsorption of monocarboxylates at the water/goethite interface: The importance of hydrogen bonding", "type" : "article-journal", "volume" : "71" }, "uris" : [ "http://www.mendeley.com/documents/?uuid=bd36fe24-32c8-405e-8177-184bc73f6024" ] } ], "mendeley" : { "formattedCitation" : "&lt;sup&gt;13&lt;/sup&gt;", "plainTextFormattedCitation" : "13", "previouslyFormattedCitation" : "&lt;sup&gt;[13]&lt;/sup&gt;" }, "properties" : { "noteIndex" : 0 }, "schema" : "https://github.com/citation-style-language/schema/raw/master/csl-citation.json" }</w:instrText>
      </w:r>
      <w:r w:rsidR="005441DA" w:rsidRPr="00B96D5F">
        <w:rPr>
          <w:rFonts w:ascii="Times New Roman" w:hAnsi="Times New Roman" w:cs="Times New Roman"/>
          <w:sz w:val="24"/>
          <w:szCs w:val="24"/>
        </w:rPr>
        <w:fldChar w:fldCharType="separate"/>
      </w:r>
      <w:r w:rsidR="00B76F89" w:rsidRPr="00B96D5F">
        <w:rPr>
          <w:rFonts w:ascii="Times New Roman" w:hAnsi="Times New Roman" w:cs="Times New Roman"/>
          <w:noProof/>
          <w:sz w:val="24"/>
          <w:szCs w:val="24"/>
          <w:vertAlign w:val="superscript"/>
        </w:rPr>
        <w:t>13</w:t>
      </w:r>
      <w:r w:rsidR="005441DA" w:rsidRPr="00B96D5F">
        <w:rPr>
          <w:rFonts w:ascii="Times New Roman" w:hAnsi="Times New Roman" w:cs="Times New Roman"/>
          <w:sz w:val="24"/>
          <w:szCs w:val="24"/>
        </w:rPr>
        <w:fldChar w:fldCharType="end"/>
      </w:r>
      <w:r w:rsidRPr="00B96D5F">
        <w:rPr>
          <w:rFonts w:ascii="Times New Roman" w:hAnsi="Times New Roman" w:cs="Times New Roman"/>
          <w:sz w:val="24"/>
          <w:szCs w:val="24"/>
        </w:rPr>
        <w:t xml:space="preserve"> and suggest the formation of HB or OS complexes. </w:t>
      </w:r>
      <w:r w:rsidRPr="00B96D5F">
        <w:rPr>
          <w:rFonts w:ascii="Times New Roman" w:eastAsia="AppleMyungjo" w:hAnsi="Times New Roman" w:cs="Times New Roman"/>
          <w:sz w:val="24"/>
          <w:szCs w:val="24"/>
          <w:lang w:eastAsia="ja-JP"/>
        </w:rPr>
        <w:t>Other bands (denoted ν</w:t>
      </w:r>
      <w:r w:rsidRPr="00B96D5F">
        <w:rPr>
          <w:rFonts w:ascii="Times New Roman" w:eastAsia="AppleMyungjo" w:hAnsi="Times New Roman" w:cs="Times New Roman"/>
          <w:sz w:val="24"/>
          <w:szCs w:val="24"/>
          <w:vertAlign w:val="subscript"/>
          <w:lang w:eastAsia="ja-JP"/>
        </w:rPr>
        <w:t>1,ring</w:t>
      </w:r>
      <w:r w:rsidRPr="00B96D5F">
        <w:rPr>
          <w:rFonts w:ascii="Times New Roman" w:eastAsia="AppleMyungjo" w:hAnsi="Times New Roman" w:cs="Times New Roman"/>
          <w:sz w:val="24"/>
          <w:szCs w:val="24"/>
          <w:lang w:eastAsia="ja-JP"/>
        </w:rPr>
        <w:t xml:space="preserve"> to ν</w:t>
      </w:r>
      <w:r w:rsidRPr="00B96D5F">
        <w:rPr>
          <w:rFonts w:ascii="Times New Roman" w:eastAsia="AppleMyungjo" w:hAnsi="Times New Roman" w:cs="Times New Roman"/>
          <w:sz w:val="24"/>
          <w:szCs w:val="24"/>
          <w:vertAlign w:val="subscript"/>
          <w:lang w:eastAsia="ja-JP"/>
        </w:rPr>
        <w:t>4,ring</w:t>
      </w:r>
      <w:r w:rsidRPr="00B96D5F">
        <w:rPr>
          <w:rFonts w:ascii="Times New Roman" w:eastAsia="AppleMyungjo" w:hAnsi="Times New Roman" w:cs="Times New Roman"/>
          <w:sz w:val="24"/>
          <w:szCs w:val="24"/>
          <w:lang w:eastAsia="ja-JP"/>
        </w:rPr>
        <w:t>) correspond mainly to C-C stretching and/or C-H bending in the aromatic and pyridine rings.</w:t>
      </w:r>
      <w:r w:rsidR="005441DA" w:rsidRPr="00B96D5F">
        <w:rPr>
          <w:rFonts w:ascii="Times New Roman" w:eastAsia="AppleMyungjo" w:hAnsi="Times New Roman" w:cs="Times New Roman"/>
          <w:sz w:val="24"/>
          <w:szCs w:val="24"/>
          <w:lang w:eastAsia="ja-JP"/>
        </w:rPr>
        <w:fldChar w:fldCharType="begin" w:fldLock="1"/>
      </w:r>
      <w:r w:rsidR="00B76F89" w:rsidRPr="00B96D5F">
        <w:rPr>
          <w:rFonts w:ascii="Times New Roman" w:eastAsia="AppleMyungjo" w:hAnsi="Times New Roman" w:cs="Times New Roman"/>
          <w:sz w:val="24"/>
          <w:szCs w:val="24"/>
          <w:lang w:eastAsia="ja-JP"/>
        </w:rPr>
        <w:instrText>ADDIN CSL_CITATION { "citationItems" : [ { "id" : "ITEM-1", "itemData" : { "author" : [ { "dropping-particle" : "", "family" : "Akyuz", "given" : "Sevim", "non-dropping-particle" : "", "parse-names" : false, "suffix" : "" }, { "dropping-particle" : "", "family" : "Akyuz", "given" : "Tanil", "non-dropping-particle" : "", "parse-names" : false, "suffix" : "" } ], "container-title" : "Vibrational spectroscopy", "id" : "ITEM-1", "issue" : "2", "issued" : { "date-parts" : [ [ "2006" ] ] }, "page" : "387-391", "publisher" : "Elsevier", "title" : "FT-IR spectroscopic investigations of adsorption of 2-, 3-and 4-pyridinecarboxamide on montmorillonite and saponite from Anatolia", "type" : "article-journal", "volume" : "42" }, "uris" : [ "http://www.mendeley.com/documents/?uuid=fcaca66d-a2e0-4d83-85af-079e759e4da7" ] }, { "id" : "ITEM-2", "itemData" : { "author" : [ { "dropping-particle" : "", "family" : "Balci", "given" : "K", "non-dropping-particle" : "", "parse-names" : false, "suffix" : "" }, { "dropping-particle" : "", "family" : "Akkaya", "given" : "Y", "non-dropping-particle" : "", "parse-names" : false, "suffix" : "" }, { "dropping-particle" : "", "family" : "Akyuz", "given" : "S", "non-dropping-particle" : "", "parse-names" : false, "suffix" : "" } ], "container-title" : "Vibrational Spectroscopy", "id" : "ITEM-2", "issue" : "2", "issued" : { "date-parts" : [ [ "2010" ] ] }, "page" : "239-247", "publisher" : "Elsevier", "title" : "An experimental and theoretical vibrational spectroscopic study on niflumic acid, a non-steroidal anti-inflammatory drug", "type" : "article-journal", "volume" : "53" }, "uris" : [ "http://www.mendeley.com/documents/?uuid=3364e1a5-d9f4-4767-8ea7-e37903afae87" ] } ], "mendeley" : { "formattedCitation" : "&lt;sup&gt;14,15&lt;/sup&gt;", "plainTextFormattedCitation" : "14,15", "previouslyFormattedCitation" : "&lt;sup&gt;[14,15]&lt;/sup&gt;" }, "properties" : { "noteIndex" : 0 }, "schema" : "https://github.com/citation-style-language/schema/raw/master/csl-citation.json" }</w:instrText>
      </w:r>
      <w:r w:rsidR="005441DA" w:rsidRPr="00B96D5F">
        <w:rPr>
          <w:rFonts w:ascii="Times New Roman" w:eastAsia="AppleMyungjo" w:hAnsi="Times New Roman" w:cs="Times New Roman"/>
          <w:sz w:val="24"/>
          <w:szCs w:val="24"/>
          <w:lang w:eastAsia="ja-JP"/>
        </w:rPr>
        <w:fldChar w:fldCharType="separate"/>
      </w:r>
      <w:r w:rsidR="00B76F89" w:rsidRPr="00B96D5F">
        <w:rPr>
          <w:rFonts w:ascii="Times New Roman" w:eastAsia="AppleMyungjo" w:hAnsi="Times New Roman" w:cs="Times New Roman"/>
          <w:noProof/>
          <w:sz w:val="24"/>
          <w:szCs w:val="24"/>
          <w:vertAlign w:val="superscript"/>
          <w:lang w:eastAsia="ja-JP"/>
        </w:rPr>
        <w:t>14,15</w:t>
      </w:r>
      <w:r w:rsidR="005441DA" w:rsidRPr="00B96D5F">
        <w:rPr>
          <w:rFonts w:ascii="Times New Roman" w:eastAsia="AppleMyungjo" w:hAnsi="Times New Roman" w:cs="Times New Roman"/>
          <w:sz w:val="24"/>
          <w:szCs w:val="24"/>
          <w:lang w:eastAsia="ja-JP"/>
        </w:rPr>
        <w:fldChar w:fldCharType="end"/>
      </w:r>
    </w:p>
    <w:p w:rsidR="006B2825" w:rsidRDefault="006B2825" w:rsidP="00364D99">
      <w:pPr>
        <w:spacing w:line="480" w:lineRule="auto"/>
        <w:ind w:firstLineChars="200" w:firstLine="480"/>
        <w:rPr>
          <w:rFonts w:ascii="Times New Roman" w:eastAsia="AppleMyungjo" w:hAnsi="Times New Roman" w:cs="Times New Roman"/>
          <w:sz w:val="24"/>
          <w:szCs w:val="24"/>
          <w:lang w:eastAsia="ja-JP"/>
        </w:rPr>
      </w:pPr>
      <w:r w:rsidRPr="00B96D5F">
        <w:rPr>
          <w:rFonts w:ascii="Times New Roman" w:hAnsi="Times New Roman" w:cs="Times New Roman"/>
          <w:sz w:val="24"/>
          <w:szCs w:val="24"/>
        </w:rPr>
        <w:lastRenderedPageBreak/>
        <w:t xml:space="preserve">ATR-FTIR spectra of bound NFA or NA </w:t>
      </w:r>
      <w:r w:rsidRPr="00B96D5F">
        <w:rPr>
          <w:rFonts w:ascii="Times New Roman" w:eastAsia="AppleMyungjo" w:hAnsi="Times New Roman" w:cs="Times New Roman"/>
          <w:sz w:val="24"/>
          <w:szCs w:val="24"/>
          <w:lang w:eastAsia="ja-JP"/>
        </w:rPr>
        <w:t xml:space="preserve">recorded </w:t>
      </w:r>
      <w:r w:rsidRPr="00B96D5F">
        <w:rPr>
          <w:rFonts w:ascii="Times New Roman" w:hAnsi="Times New Roman" w:cs="Times New Roman"/>
          <w:sz w:val="24"/>
          <w:szCs w:val="24"/>
        </w:rPr>
        <w:t xml:space="preserve">at different </w:t>
      </w:r>
      <w:r w:rsidRPr="00B96D5F">
        <w:rPr>
          <w:rFonts w:ascii="Times New Roman" w:eastAsia="AppleMyungjo" w:hAnsi="Times New Roman" w:cs="Times New Roman"/>
          <w:sz w:val="24"/>
          <w:szCs w:val="24"/>
          <w:lang w:eastAsia="ja-JP"/>
        </w:rPr>
        <w:t xml:space="preserve">pH values (from </w:t>
      </w:r>
      <w:r w:rsidRPr="00B96D5F">
        <w:rPr>
          <w:rFonts w:ascii="Times New Roman" w:hAnsi="Times New Roman" w:cs="Times New Roman"/>
          <w:sz w:val="24"/>
          <w:szCs w:val="24"/>
        </w:rPr>
        <w:t>4</w:t>
      </w:r>
      <w:r w:rsidRPr="00B96D5F">
        <w:rPr>
          <w:rFonts w:ascii="Times New Roman" w:eastAsia="AppleMyungjo" w:hAnsi="Times New Roman" w:cs="Times New Roman"/>
          <w:sz w:val="24"/>
          <w:szCs w:val="24"/>
          <w:lang w:eastAsia="ja-JP"/>
        </w:rPr>
        <w:t xml:space="preserve"> to </w:t>
      </w:r>
      <w:r w:rsidRPr="00B96D5F">
        <w:rPr>
          <w:rFonts w:ascii="Times New Roman" w:hAnsi="Times New Roman" w:cs="Times New Roman"/>
          <w:sz w:val="24"/>
          <w:szCs w:val="24"/>
        </w:rPr>
        <w:t>6</w:t>
      </w:r>
      <w:r w:rsidRPr="00B96D5F">
        <w:rPr>
          <w:rFonts w:ascii="Times New Roman" w:eastAsia="AppleMyungjo" w:hAnsi="Times New Roman" w:cs="Times New Roman"/>
          <w:sz w:val="24"/>
          <w:szCs w:val="24"/>
          <w:lang w:eastAsia="ja-JP"/>
        </w:rPr>
        <w:t xml:space="preserve">) showed no significant modification in the main absorption bands of </w:t>
      </w:r>
      <w:proofErr w:type="spellStart"/>
      <w:r w:rsidRPr="00B96D5F">
        <w:rPr>
          <w:rFonts w:ascii="Times New Roman" w:eastAsia="AppleMyungjo" w:hAnsi="Times New Roman" w:cs="Times New Roman"/>
          <w:sz w:val="24"/>
          <w:szCs w:val="24"/>
          <w:lang w:eastAsia="ja-JP"/>
        </w:rPr>
        <w:t>sorbed</w:t>
      </w:r>
      <w:proofErr w:type="spellEnd"/>
      <w:r w:rsidRPr="00B96D5F">
        <w:rPr>
          <w:rFonts w:ascii="Times New Roman" w:eastAsia="AppleMyungjo" w:hAnsi="Times New Roman" w:cs="Times New Roman"/>
          <w:sz w:val="24"/>
          <w:szCs w:val="24"/>
          <w:lang w:eastAsia="ja-JP"/>
        </w:rPr>
        <w:t xml:space="preserve"> compounds (Fig S</w:t>
      </w:r>
      <w:r w:rsidR="00990152" w:rsidRPr="00B96D5F">
        <w:rPr>
          <w:rFonts w:ascii="Times New Roman" w:eastAsia="AppleMyungjo" w:hAnsi="Times New Roman" w:cs="Times New Roman"/>
          <w:sz w:val="24"/>
          <w:szCs w:val="24"/>
          <w:lang w:eastAsia="ja-JP"/>
        </w:rPr>
        <w:t>6</w:t>
      </w:r>
      <w:r w:rsidRPr="00B96D5F">
        <w:rPr>
          <w:rFonts w:ascii="Times New Roman" w:eastAsia="AppleMyungjo" w:hAnsi="Times New Roman" w:cs="Times New Roman"/>
          <w:sz w:val="24"/>
          <w:szCs w:val="24"/>
          <w:lang w:eastAsia="ja-JP"/>
        </w:rPr>
        <w:t xml:space="preserve">). </w:t>
      </w:r>
    </w:p>
    <w:p w:rsidR="00865623" w:rsidRPr="00B96D5F" w:rsidRDefault="00865623" w:rsidP="00364D99">
      <w:pPr>
        <w:spacing w:line="480" w:lineRule="auto"/>
        <w:ind w:firstLineChars="200" w:firstLine="480"/>
        <w:rPr>
          <w:rFonts w:ascii="Times New Roman" w:eastAsia="AppleMyungjo" w:hAnsi="Times New Roman" w:cs="Times New Roman"/>
          <w:sz w:val="24"/>
          <w:szCs w:val="24"/>
          <w:lang w:eastAsia="ja-JP"/>
        </w:rPr>
      </w:pPr>
    </w:p>
    <w:p w:rsidR="00857B89" w:rsidRPr="00B96D5F" w:rsidRDefault="00857B89" w:rsidP="00857B89">
      <w:pPr>
        <w:widowControl/>
        <w:jc w:val="left"/>
        <w:rPr>
          <w:rFonts w:ascii="Times New Roman" w:hAnsi="Times New Roman" w:cs="Times New Roman"/>
          <w:b/>
          <w:sz w:val="24"/>
          <w:szCs w:val="24"/>
        </w:rPr>
      </w:pPr>
    </w:p>
    <w:p w:rsidR="008879C0" w:rsidRPr="00865623" w:rsidRDefault="00865623" w:rsidP="00865623">
      <w:pPr>
        <w:widowControl/>
        <w:jc w:val="left"/>
        <w:rPr>
          <w:rFonts w:ascii="Times New Roman" w:hAnsi="Times New Roman" w:cs="Times New Roman"/>
          <w:b/>
          <w:sz w:val="24"/>
          <w:szCs w:val="24"/>
          <w:lang w:val="en-GB"/>
        </w:rPr>
      </w:pPr>
      <w:r>
        <w:rPr>
          <w:rFonts w:ascii="Times New Roman" w:hAnsi="Times New Roman" w:cs="Times New Roman"/>
          <w:b/>
          <w:sz w:val="24"/>
          <w:szCs w:val="24"/>
          <w:lang w:val="en-GB"/>
        </w:rPr>
        <w:t xml:space="preserve"> </w:t>
      </w:r>
      <w:r w:rsidR="002A6167" w:rsidRPr="00B96D5F">
        <w:rPr>
          <w:rFonts w:ascii="Times New Roman" w:hAnsi="Times New Roman" w:cs="Times New Roman"/>
          <w:b/>
          <w:sz w:val="24"/>
          <w:szCs w:val="24"/>
          <w:lang w:val="en-GB"/>
        </w:rPr>
        <w:t>V</w:t>
      </w:r>
      <w:r w:rsidR="007B601E" w:rsidRPr="00B96D5F">
        <w:rPr>
          <w:rFonts w:ascii="Times New Roman" w:hAnsi="Times New Roman" w:cs="Times New Roman"/>
          <w:b/>
          <w:sz w:val="24"/>
          <w:szCs w:val="24"/>
          <w:lang w:val="en-GB"/>
        </w:rPr>
        <w:t>II</w:t>
      </w:r>
      <w:r w:rsidR="00F85779" w:rsidRPr="00B96D5F">
        <w:rPr>
          <w:rFonts w:ascii="Times New Roman" w:hAnsi="Times New Roman" w:cs="Times New Roman"/>
          <w:b/>
          <w:sz w:val="24"/>
          <w:szCs w:val="24"/>
          <w:lang w:val="en-GB"/>
        </w:rPr>
        <w:t>I</w:t>
      </w:r>
      <w:r w:rsidR="003E152A" w:rsidRPr="00B96D5F">
        <w:rPr>
          <w:rFonts w:ascii="Times New Roman" w:hAnsi="Times New Roman" w:cs="Times New Roman"/>
          <w:b/>
          <w:sz w:val="24"/>
          <w:szCs w:val="24"/>
          <w:lang w:val="en-GB"/>
        </w:rPr>
        <w:t xml:space="preserve">. </w:t>
      </w:r>
      <w:r w:rsidR="008B3438" w:rsidRPr="00B96D5F">
        <w:rPr>
          <w:rFonts w:ascii="Times New Roman" w:hAnsi="Times New Roman" w:cs="Times New Roman"/>
          <w:b/>
          <w:sz w:val="24"/>
          <w:szCs w:val="24"/>
          <w:lang w:val="en-GB"/>
        </w:rPr>
        <w:t>DFT study</w:t>
      </w:r>
    </w:p>
    <w:p w:rsidR="008B23FF" w:rsidRPr="00B96D5F" w:rsidRDefault="00CE6830" w:rsidP="009101EF">
      <w:pPr>
        <w:spacing w:line="480" w:lineRule="auto"/>
        <w:rPr>
          <w:rFonts w:ascii="Times New Roman" w:hAnsi="Times New Roman" w:cs="Times New Roman"/>
          <w:b/>
          <w:sz w:val="24"/>
          <w:szCs w:val="24"/>
        </w:rPr>
      </w:pPr>
      <w:r w:rsidRPr="00B96D5F">
        <w:rPr>
          <w:rFonts w:ascii="Times New Roman" w:hAnsi="Times New Roman" w:cs="Times New Roman"/>
          <w:sz w:val="24"/>
          <w:szCs w:val="24"/>
          <w:lang w:val="en-GB"/>
        </w:rPr>
        <w:t>The adsorption was studied on gibbsite AlOH</w:t>
      </w:r>
      <w:r w:rsidRPr="00B96D5F">
        <w:rPr>
          <w:rFonts w:ascii="Times New Roman" w:hAnsi="Times New Roman" w:cs="Times New Roman"/>
          <w:sz w:val="24"/>
          <w:szCs w:val="24"/>
          <w:vertAlign w:val="subscript"/>
          <w:lang w:val="en-GB"/>
        </w:rPr>
        <w:t>3</w:t>
      </w:r>
      <w:r w:rsidRPr="00B96D5F">
        <w:rPr>
          <w:rFonts w:ascii="Times New Roman" w:hAnsi="Times New Roman" w:cs="Times New Roman"/>
          <w:sz w:val="24"/>
          <w:szCs w:val="24"/>
          <w:lang w:val="en-GB"/>
        </w:rPr>
        <w:t xml:space="preserve"> and </w:t>
      </w:r>
      <w:proofErr w:type="spellStart"/>
      <w:r w:rsidRPr="00B96D5F">
        <w:rPr>
          <w:rFonts w:ascii="Times New Roman" w:hAnsi="Times New Roman" w:cs="Times New Roman"/>
          <w:sz w:val="24"/>
          <w:szCs w:val="24"/>
          <w:lang w:val="en-GB"/>
        </w:rPr>
        <w:t>diaspore</w:t>
      </w:r>
      <w:proofErr w:type="spellEnd"/>
      <w:r w:rsidRPr="00B96D5F">
        <w:rPr>
          <w:rFonts w:ascii="Times New Roman" w:hAnsi="Times New Roman" w:cs="Times New Roman"/>
          <w:sz w:val="24"/>
          <w:szCs w:val="24"/>
          <w:lang w:val="en-GB"/>
        </w:rPr>
        <w:t xml:space="preserve"> </w:t>
      </w:r>
      <w:proofErr w:type="spellStart"/>
      <w:r w:rsidRPr="00B96D5F">
        <w:rPr>
          <w:rFonts w:ascii="Times New Roman" w:hAnsi="Times New Roman" w:cs="Times New Roman"/>
          <w:sz w:val="24"/>
          <w:szCs w:val="24"/>
          <w:lang w:val="en-GB"/>
        </w:rPr>
        <w:t>AlOOH</w:t>
      </w:r>
      <w:proofErr w:type="spellEnd"/>
      <w:r w:rsidRPr="00B96D5F">
        <w:rPr>
          <w:rFonts w:ascii="Times New Roman" w:hAnsi="Times New Roman" w:cs="Times New Roman"/>
          <w:sz w:val="24"/>
          <w:szCs w:val="24"/>
          <w:lang w:val="en-GB"/>
        </w:rPr>
        <w:t>.</w:t>
      </w:r>
      <w:r w:rsidR="0047231D" w:rsidRPr="00B96D5F">
        <w:rPr>
          <w:rFonts w:ascii="Times New Roman" w:hAnsi="Times New Roman" w:cs="Times New Roman"/>
          <w:sz w:val="24"/>
          <w:szCs w:val="24"/>
          <w:lang w:val="en-GB"/>
        </w:rPr>
        <w:t xml:space="preserve"> </w:t>
      </w:r>
      <w:r w:rsidR="00865623">
        <w:rPr>
          <w:rFonts w:ascii="Times New Roman" w:hAnsi="Times New Roman" w:cs="Times New Roman" w:hint="eastAsia"/>
          <w:sz w:val="24"/>
          <w:szCs w:val="24"/>
          <w:lang w:val="en-GB"/>
        </w:rPr>
        <w:t>Fig</w:t>
      </w:r>
      <w:r w:rsidR="00865623">
        <w:rPr>
          <w:rFonts w:ascii="Times New Roman" w:hAnsi="Times New Roman" w:cs="Times New Roman"/>
          <w:sz w:val="24"/>
          <w:szCs w:val="24"/>
          <w:lang w:val="en-GB"/>
        </w:rPr>
        <w:t>ure</w:t>
      </w:r>
      <w:r w:rsidR="00C37EB9" w:rsidRPr="00B96D5F">
        <w:rPr>
          <w:rFonts w:ascii="Times New Roman" w:hAnsi="Times New Roman" w:cs="Times New Roman" w:hint="eastAsia"/>
          <w:sz w:val="24"/>
          <w:szCs w:val="24"/>
          <w:lang w:val="en-GB"/>
        </w:rPr>
        <w:t xml:space="preserve"> S</w:t>
      </w:r>
      <w:r w:rsidR="00990152" w:rsidRPr="00B96D5F">
        <w:rPr>
          <w:rFonts w:ascii="Times New Roman" w:hAnsi="Times New Roman" w:cs="Times New Roman"/>
          <w:sz w:val="24"/>
          <w:szCs w:val="24"/>
          <w:lang w:val="en-GB"/>
        </w:rPr>
        <w:t>9</w:t>
      </w:r>
      <w:r w:rsidR="009F4BC4" w:rsidRPr="00B96D5F">
        <w:rPr>
          <w:rFonts w:ascii="Times New Roman" w:hAnsi="Times New Roman" w:cs="Times New Roman" w:hint="eastAsia"/>
          <w:sz w:val="24"/>
          <w:szCs w:val="24"/>
          <w:lang w:val="en-GB"/>
        </w:rPr>
        <w:t xml:space="preserve"> shows the model of gibbsite and </w:t>
      </w:r>
      <w:proofErr w:type="spellStart"/>
      <w:r w:rsidR="009F4BC4" w:rsidRPr="00B96D5F">
        <w:rPr>
          <w:rFonts w:ascii="Times New Roman" w:hAnsi="Times New Roman" w:cs="Times New Roman" w:hint="eastAsia"/>
          <w:sz w:val="24"/>
          <w:szCs w:val="24"/>
          <w:lang w:val="en-GB"/>
        </w:rPr>
        <w:t>diaspore</w:t>
      </w:r>
      <w:proofErr w:type="spellEnd"/>
      <w:r w:rsidR="009F4BC4" w:rsidRPr="00B96D5F">
        <w:rPr>
          <w:rFonts w:ascii="Times New Roman" w:hAnsi="Times New Roman" w:cs="Times New Roman" w:hint="eastAsia"/>
          <w:sz w:val="24"/>
          <w:szCs w:val="24"/>
          <w:lang w:val="en-GB"/>
        </w:rPr>
        <w:t>.</w:t>
      </w:r>
      <w:r w:rsidR="00DE10C5" w:rsidRPr="00B96D5F">
        <w:rPr>
          <w:rFonts w:ascii="Times New Roman" w:hAnsi="Times New Roman" w:cs="Times New Roman"/>
          <w:sz w:val="24"/>
          <w:szCs w:val="24"/>
          <w:lang w:val="en-GB"/>
        </w:rPr>
        <w:t xml:space="preserve"> </w:t>
      </w:r>
    </w:p>
    <w:p w:rsidR="00CE6830" w:rsidRPr="00B96D5F" w:rsidRDefault="00CE6830" w:rsidP="009101EF">
      <w:pPr>
        <w:spacing w:line="480" w:lineRule="auto"/>
        <w:ind w:firstLine="420"/>
        <w:rPr>
          <w:rFonts w:ascii="Times New Roman" w:hAnsi="Times New Roman" w:cs="Times New Roman"/>
          <w:b/>
          <w:sz w:val="24"/>
          <w:szCs w:val="24"/>
          <w:lang w:val="en-GB"/>
        </w:rPr>
      </w:pPr>
      <w:r w:rsidRPr="00B96D5F">
        <w:rPr>
          <w:rFonts w:ascii="Times New Roman" w:hAnsi="Times New Roman" w:cs="Times New Roman"/>
          <w:sz w:val="24"/>
          <w:szCs w:val="24"/>
          <w:lang w:val="en-GB"/>
        </w:rPr>
        <w:t>The bulk gibbsite was optimized, and the optimized cell parameters are 8.53, 4.</w:t>
      </w:r>
      <w:r w:rsidRPr="00B96D5F">
        <w:rPr>
          <w:rFonts w:ascii="Times New Roman" w:hAnsi="Times New Roman" w:cs="Times New Roman"/>
          <w:sz w:val="24"/>
          <w:szCs w:val="24"/>
        </w:rPr>
        <w:t>98</w:t>
      </w:r>
      <w:r w:rsidRPr="00B96D5F">
        <w:rPr>
          <w:rFonts w:ascii="Times New Roman" w:hAnsi="Times New Roman" w:cs="Times New Roman"/>
          <w:sz w:val="24"/>
          <w:szCs w:val="24"/>
          <w:lang w:val="en-GB"/>
        </w:rPr>
        <w:t xml:space="preserve"> and </w:t>
      </w:r>
      <w:r w:rsidRPr="00B96D5F">
        <w:rPr>
          <w:rFonts w:ascii="Times New Roman" w:hAnsi="Times New Roman" w:cs="Times New Roman"/>
          <w:sz w:val="24"/>
          <w:szCs w:val="24"/>
        </w:rPr>
        <w:t>9.55</w:t>
      </w:r>
      <w:r w:rsidRPr="00B96D5F">
        <w:rPr>
          <w:rFonts w:ascii="Times New Roman" w:hAnsi="Times New Roman" w:cs="Times New Roman"/>
          <w:sz w:val="24"/>
          <w:szCs w:val="24"/>
          <w:lang w:val="en-GB"/>
        </w:rPr>
        <w:t xml:space="preserve"> Å, b = </w:t>
      </w:r>
      <w:r w:rsidRPr="00B96D5F">
        <w:rPr>
          <w:rFonts w:ascii="Times New Roman" w:hAnsi="Times New Roman" w:cs="Times New Roman"/>
          <w:sz w:val="24"/>
          <w:szCs w:val="24"/>
        </w:rPr>
        <w:t>94.5</w:t>
      </w:r>
      <w:r w:rsidRPr="00B96D5F">
        <w:rPr>
          <w:rFonts w:ascii="Times New Roman" w:hAnsi="Times New Roman" w:cs="Times New Roman"/>
          <w:sz w:val="24"/>
          <w:szCs w:val="24"/>
          <w:lang w:val="en-GB"/>
        </w:rPr>
        <w:t xml:space="preserve">) to be compared to the experimental ones, a = 8.68 Å, b = 5.08 </w:t>
      </w:r>
      <w:r w:rsidR="00944353" w:rsidRPr="00B96D5F">
        <w:rPr>
          <w:rFonts w:ascii="Times New Roman" w:hAnsi="Times New Roman" w:cs="Times New Roman"/>
          <w:sz w:val="24"/>
          <w:szCs w:val="24"/>
          <w:lang w:val="en-GB"/>
        </w:rPr>
        <w:t>Å, c = 9.74</w:t>
      </w:r>
      <w:r w:rsidRPr="00B96D5F">
        <w:rPr>
          <w:rFonts w:ascii="Times New Roman" w:hAnsi="Times New Roman" w:cs="Times New Roman"/>
          <w:sz w:val="24"/>
          <w:szCs w:val="24"/>
          <w:lang w:val="en-GB"/>
        </w:rPr>
        <w:t xml:space="preserve"> Å and β = 94.54.</w:t>
      </w:r>
      <w:r w:rsidR="005441DA" w:rsidRPr="00B96D5F">
        <w:rPr>
          <w:rFonts w:ascii="Times New Roman" w:hAnsi="Times New Roman" w:cs="Times New Roman"/>
          <w:sz w:val="24"/>
          <w:szCs w:val="24"/>
          <w:lang w:val="en-GB"/>
        </w:rPr>
        <w:fldChar w:fldCharType="begin" w:fldLock="1"/>
      </w:r>
      <w:r w:rsidR="00B76F89" w:rsidRPr="00B96D5F">
        <w:rPr>
          <w:rFonts w:ascii="Times New Roman" w:hAnsi="Times New Roman" w:cs="Times New Roman"/>
          <w:sz w:val="24"/>
          <w:szCs w:val="24"/>
          <w:lang w:val="en-GB"/>
        </w:rPr>
        <w:instrText>ADDIN CSL_CITATION { "citationItems" : [ { "id" : "ITEM-1", "itemData" : { "author" : [ { "dropping-particle" : "", "family" : "Saalfeld", "given" : "H.", "non-dropping-particle" : "", "parse-names" : false, "suffix" : "" }, { "dropping-particle" : "", "family" : "Wedde", "given" : "M.", "non-dropping-particle" : "", "parse-names" : false, "suffix" : "" } ], "container-title" : "Zeitschrift f\u00fcr Kristallographie-Crystalline Materials", "id" : "ITEM-1", "issue" : "1-6", "issued" : { "date-parts" : [ [ "1974" ] ] }, "page" : "129-135", "title" : "Refinement of the crystal structure of gibbsite, Al(OH)3", "type" : "article-journal", "volume" : "139" }, "uris" : [ "http://www.mendeley.com/documents/?uuid=1f2659aa-6f7f-4b06-a6d6-65545cce7769" ] } ], "mendeley" : { "formattedCitation" : "&lt;sup&gt;16&lt;/sup&gt;", "plainTextFormattedCitation" : "16", "previouslyFormattedCitation" : "&lt;sup&gt;[16]&lt;/sup&gt;" }, "properties" : { "noteIndex" : 0 }, "schema" : "https://github.com/citation-style-language/schema/raw/master/csl-citation.json" }</w:instrText>
      </w:r>
      <w:r w:rsidR="005441DA" w:rsidRPr="00B96D5F">
        <w:rPr>
          <w:rFonts w:ascii="Times New Roman" w:hAnsi="Times New Roman" w:cs="Times New Roman"/>
          <w:sz w:val="24"/>
          <w:szCs w:val="24"/>
          <w:lang w:val="en-GB"/>
        </w:rPr>
        <w:fldChar w:fldCharType="separate"/>
      </w:r>
      <w:r w:rsidR="00B76F89" w:rsidRPr="00B96D5F">
        <w:rPr>
          <w:rFonts w:ascii="Times New Roman" w:hAnsi="Times New Roman" w:cs="Times New Roman"/>
          <w:noProof/>
          <w:sz w:val="24"/>
          <w:szCs w:val="24"/>
          <w:vertAlign w:val="superscript"/>
          <w:lang w:val="en-GB"/>
        </w:rPr>
        <w:t>16</w:t>
      </w:r>
      <w:r w:rsidR="005441DA" w:rsidRPr="00B96D5F">
        <w:rPr>
          <w:rFonts w:ascii="Times New Roman" w:hAnsi="Times New Roman" w:cs="Times New Roman"/>
          <w:sz w:val="24"/>
          <w:szCs w:val="24"/>
          <w:lang w:val="en-GB"/>
        </w:rPr>
        <w:fldChar w:fldCharType="end"/>
      </w:r>
      <w:r w:rsidRPr="00B96D5F">
        <w:rPr>
          <w:rFonts w:ascii="Times New Roman" w:hAnsi="Times New Roman" w:cs="Times New Roman"/>
          <w:sz w:val="24"/>
          <w:szCs w:val="24"/>
          <w:lang w:val="en-GB"/>
        </w:rPr>
        <w:t xml:space="preserve"> </w:t>
      </w:r>
      <w:r w:rsidR="00DA57F1" w:rsidRPr="00B96D5F">
        <w:rPr>
          <w:rFonts w:ascii="Times New Roman" w:hAnsi="Times New Roman" w:cs="Times New Roman"/>
          <w:sz w:val="24"/>
          <w:szCs w:val="24"/>
          <w:lang w:val="en-GB"/>
        </w:rPr>
        <w:t xml:space="preserve">To model the non-site specific adsorption observed in the present study, we </w:t>
      </w:r>
      <w:r w:rsidR="00B96D5F" w:rsidRPr="00B96D5F">
        <w:rPr>
          <w:rFonts w:ascii="Times New Roman" w:hAnsi="Times New Roman" w:cs="Times New Roman"/>
          <w:sz w:val="24"/>
          <w:szCs w:val="24"/>
          <w:lang w:val="en-GB"/>
        </w:rPr>
        <w:t>choose</w:t>
      </w:r>
      <w:r w:rsidR="00DA57F1" w:rsidRPr="00B96D5F">
        <w:rPr>
          <w:rFonts w:ascii="Times New Roman" w:hAnsi="Times New Roman" w:cs="Times New Roman"/>
          <w:sz w:val="24"/>
          <w:szCs w:val="24"/>
          <w:lang w:val="en-GB"/>
        </w:rPr>
        <w:t xml:space="preserve"> to use the basal surfaces. </w:t>
      </w:r>
      <w:r w:rsidRPr="00B96D5F">
        <w:rPr>
          <w:rFonts w:ascii="Times New Roman" w:hAnsi="Times New Roman" w:cs="Times New Roman"/>
          <w:sz w:val="24"/>
          <w:szCs w:val="24"/>
          <w:lang w:val="en-GB"/>
        </w:rPr>
        <w:t xml:space="preserve">The basal plane (001) was chosen. The surface is composed of </w:t>
      </w:r>
      <w:proofErr w:type="spellStart"/>
      <w:r w:rsidRPr="00B96D5F">
        <w:rPr>
          <w:rFonts w:ascii="Times New Roman" w:hAnsi="Times New Roman" w:cs="Times New Roman"/>
          <w:sz w:val="24"/>
          <w:szCs w:val="24"/>
          <w:lang w:val="en-GB"/>
        </w:rPr>
        <w:t>Al</w:t>
      </w:r>
      <w:r w:rsidRPr="00B96D5F">
        <w:rPr>
          <w:rFonts w:ascii="Times New Roman" w:hAnsi="Times New Roman" w:cs="Times New Roman"/>
          <w:sz w:val="24"/>
          <w:szCs w:val="24"/>
          <w:vertAlign w:val="subscript"/>
          <w:lang w:val="en-GB"/>
        </w:rPr>
        <w:t>VI</w:t>
      </w:r>
      <w:proofErr w:type="spellEnd"/>
      <w:r w:rsidRPr="00B96D5F">
        <w:rPr>
          <w:rFonts w:ascii="Times New Roman" w:hAnsi="Times New Roman" w:cs="Times New Roman"/>
          <w:sz w:val="24"/>
          <w:szCs w:val="24"/>
          <w:lang w:val="en-GB"/>
        </w:rPr>
        <w:t xml:space="preserve"> fold coordinated and</w:t>
      </w:r>
      <w:r w:rsidR="0004035B" w:rsidRPr="00B96D5F">
        <w:rPr>
          <w:rFonts w:ascii="Times New Roman" w:hAnsi="Times New Roman" w:cs="Times New Roman"/>
          <w:sz w:val="24"/>
          <w:szCs w:val="24"/>
          <w:lang w:val="en-GB"/>
        </w:rPr>
        <w:t xml:space="preserve"> </w:t>
      </w:r>
      <w:r w:rsidRPr="00B96D5F">
        <w:rPr>
          <w:rFonts w:ascii="Times New Roman" w:hAnsi="Times New Roman" w:cs="Times New Roman"/>
          <w:sz w:val="24"/>
          <w:szCs w:val="24"/>
          <w:lang w:val="en-GB"/>
        </w:rPr>
        <w:t xml:space="preserve">2-OH groups. The </w:t>
      </w:r>
      <w:proofErr w:type="spellStart"/>
      <w:r w:rsidRPr="00B96D5F">
        <w:rPr>
          <w:rFonts w:ascii="Times New Roman" w:hAnsi="Times New Roman" w:cs="Times New Roman"/>
          <w:sz w:val="24"/>
          <w:szCs w:val="24"/>
          <w:lang w:val="en-GB"/>
        </w:rPr>
        <w:t>pKa</w:t>
      </w:r>
      <w:proofErr w:type="spellEnd"/>
      <w:r w:rsidRPr="00B96D5F">
        <w:rPr>
          <w:rFonts w:ascii="Times New Roman" w:hAnsi="Times New Roman" w:cs="Times New Roman"/>
          <w:sz w:val="24"/>
          <w:szCs w:val="24"/>
          <w:lang w:val="en-GB"/>
        </w:rPr>
        <w:t xml:space="preserve"> of the bas</w:t>
      </w:r>
      <w:r w:rsidR="00893241" w:rsidRPr="00B96D5F">
        <w:rPr>
          <w:rFonts w:ascii="Times New Roman" w:hAnsi="Times New Roman" w:cs="Times New Roman" w:hint="eastAsia"/>
          <w:sz w:val="24"/>
          <w:szCs w:val="24"/>
          <w:lang w:val="en-GB"/>
        </w:rPr>
        <w:t>a</w:t>
      </w:r>
      <w:r w:rsidRPr="00B96D5F">
        <w:rPr>
          <w:rFonts w:ascii="Times New Roman" w:hAnsi="Times New Roman" w:cs="Times New Roman"/>
          <w:sz w:val="24"/>
          <w:szCs w:val="24"/>
          <w:lang w:val="en-GB"/>
        </w:rPr>
        <w:t>l plane OH groups is 5.9.</w:t>
      </w:r>
      <w:r w:rsidR="005441DA" w:rsidRPr="00B96D5F">
        <w:rPr>
          <w:rFonts w:ascii="Times New Roman" w:hAnsi="Times New Roman" w:cs="Times New Roman"/>
          <w:sz w:val="24"/>
          <w:szCs w:val="24"/>
          <w:lang w:val="en-GB"/>
        </w:rPr>
        <w:fldChar w:fldCharType="begin" w:fldLock="1"/>
      </w:r>
      <w:r w:rsidR="00B76F89" w:rsidRPr="00B96D5F">
        <w:rPr>
          <w:rFonts w:ascii="Times New Roman" w:hAnsi="Times New Roman" w:cs="Times New Roman"/>
          <w:sz w:val="24"/>
          <w:szCs w:val="24"/>
          <w:lang w:val="en-GB"/>
        </w:rPr>
        <w:instrText>ADDIN CSL_CITATION { "citationItems" : [ { "id" : "ITEM-1", "itemData" : { "author" : [ { "dropping-particle" : "", "family" : "Gan", "given" : "Yang", "non-dropping-particle" : "", "parse-names" : false, "suffix" : "" }, { "dropping-particle" : "V", "family" : "Franks", "given" : "George", "non-dropping-particle" : "", "parse-names" : false, "suffix" : "" } ], "container-title" : "Langmuir", "id" : "ITEM-1", "issue" : "14", "issued" : { "date-parts" : [ [ "2006" ] ] }, "page" : "6087-6092", "title" : "Charging Behavior of the Gibbsite Basal (001) Surface in NaCl Solution Investigated by AFM Colloidal Probe Technique", "type" : "article-journal", "volume" : "22" }, "uris" : [ "http://www.mendeley.com/documents/?uuid=35afd4b1-44d9-4903-b742-d44d3e234f4b" ] } ], "mendeley" : { "formattedCitation" : "&lt;sup&gt;17&lt;/sup&gt;", "plainTextFormattedCitation" : "17", "previouslyFormattedCitation" : "&lt;sup&gt;[17]&lt;/sup&gt;" }, "properties" : { "noteIndex" : 0 }, "schema" : "https://github.com/citation-style-language/schema/raw/master/csl-citation.json" }</w:instrText>
      </w:r>
      <w:r w:rsidR="005441DA" w:rsidRPr="00B96D5F">
        <w:rPr>
          <w:rFonts w:ascii="Times New Roman" w:hAnsi="Times New Roman" w:cs="Times New Roman"/>
          <w:sz w:val="24"/>
          <w:szCs w:val="24"/>
          <w:lang w:val="en-GB"/>
        </w:rPr>
        <w:fldChar w:fldCharType="separate"/>
      </w:r>
      <w:r w:rsidR="00B76F89" w:rsidRPr="00B96D5F">
        <w:rPr>
          <w:rFonts w:ascii="Times New Roman" w:hAnsi="Times New Roman" w:cs="Times New Roman"/>
          <w:noProof/>
          <w:sz w:val="24"/>
          <w:szCs w:val="24"/>
          <w:vertAlign w:val="superscript"/>
          <w:lang w:val="en-GB"/>
        </w:rPr>
        <w:t>17</w:t>
      </w:r>
      <w:r w:rsidR="005441DA" w:rsidRPr="00B96D5F">
        <w:rPr>
          <w:rFonts w:ascii="Times New Roman" w:hAnsi="Times New Roman" w:cs="Times New Roman"/>
          <w:sz w:val="24"/>
          <w:szCs w:val="24"/>
          <w:lang w:val="en-GB"/>
        </w:rPr>
        <w:fldChar w:fldCharType="end"/>
      </w:r>
      <w:r w:rsidRPr="00B96D5F">
        <w:rPr>
          <w:rFonts w:ascii="Times New Roman" w:hAnsi="Times New Roman" w:cs="Times New Roman"/>
          <w:sz w:val="24"/>
          <w:szCs w:val="24"/>
          <w:lang w:val="en-GB"/>
        </w:rPr>
        <w:t xml:space="preserve"> To model the surface, a two layers slab was cut and the first sheet was let free to relax, with the cell parameters constrained to that of the bulk. A (2x2) cell was built to obtain a large cell enough to allow adsorption of the molecules without significant interactions between the molecules</w:t>
      </w:r>
      <w:r w:rsidR="008879C0" w:rsidRPr="00B96D5F">
        <w:rPr>
          <w:rFonts w:ascii="Times New Roman" w:hAnsi="Times New Roman" w:cs="Times New Roman"/>
          <w:sz w:val="24"/>
          <w:szCs w:val="24"/>
          <w:lang w:val="en-GB"/>
        </w:rPr>
        <w:t xml:space="preserve">. </w:t>
      </w:r>
    </w:p>
    <w:p w:rsidR="00857B89" w:rsidRDefault="00CE6830" w:rsidP="00865623">
      <w:pPr>
        <w:spacing w:line="480" w:lineRule="auto"/>
        <w:ind w:firstLineChars="200" w:firstLine="480"/>
        <w:rPr>
          <w:rFonts w:ascii="Times New Roman" w:hAnsi="Times New Roman" w:cs="Times New Roman"/>
          <w:sz w:val="24"/>
          <w:szCs w:val="24"/>
        </w:rPr>
      </w:pPr>
      <w:r w:rsidRPr="00B96D5F">
        <w:rPr>
          <w:rFonts w:ascii="Times New Roman" w:hAnsi="Times New Roman" w:cs="Times New Roman"/>
          <w:sz w:val="24"/>
          <w:szCs w:val="24"/>
        </w:rPr>
        <w:t xml:space="preserve">Following the same procedure, the bulk </w:t>
      </w:r>
      <w:proofErr w:type="spellStart"/>
      <w:r w:rsidRPr="00B96D5F">
        <w:rPr>
          <w:rFonts w:ascii="Times New Roman" w:hAnsi="Times New Roman" w:cs="Times New Roman"/>
          <w:sz w:val="24"/>
          <w:szCs w:val="24"/>
        </w:rPr>
        <w:t>diaspore</w:t>
      </w:r>
      <w:proofErr w:type="spellEnd"/>
      <w:r w:rsidRPr="00B96D5F">
        <w:rPr>
          <w:rFonts w:ascii="Times New Roman" w:hAnsi="Times New Roman" w:cs="Times New Roman"/>
          <w:sz w:val="24"/>
          <w:szCs w:val="24"/>
        </w:rPr>
        <w:t xml:space="preserve"> was optimized. The cell parameters are 4.39 9.40 and 2.84 for a = 4.4007 </w:t>
      </w:r>
      <w:r w:rsidRPr="00B96D5F">
        <w:rPr>
          <w:rFonts w:ascii="Lucida Sans Unicode" w:hAnsi="Lucida Sans Unicode" w:cs="Times New Roman"/>
          <w:sz w:val="24"/>
          <w:szCs w:val="24"/>
        </w:rPr>
        <w:t>Å</w:t>
      </w:r>
      <w:r w:rsidRPr="00B96D5F">
        <w:rPr>
          <w:rFonts w:ascii="Times New Roman" w:hAnsi="Times New Roman" w:cs="Times New Roman"/>
          <w:sz w:val="24"/>
          <w:szCs w:val="24"/>
        </w:rPr>
        <w:t xml:space="preserve">, b = 9.4253 </w:t>
      </w:r>
      <w:r w:rsidRPr="00B96D5F">
        <w:rPr>
          <w:rFonts w:ascii="Lucida Sans Unicode" w:hAnsi="Lucida Sans Unicode" w:cs="Times New Roman"/>
          <w:sz w:val="24"/>
          <w:szCs w:val="24"/>
        </w:rPr>
        <w:t>Å</w:t>
      </w:r>
      <w:r w:rsidRPr="00B96D5F">
        <w:rPr>
          <w:rFonts w:ascii="Times New Roman" w:hAnsi="Times New Roman" w:cs="Times New Roman"/>
          <w:sz w:val="24"/>
          <w:szCs w:val="24"/>
        </w:rPr>
        <w:t xml:space="preserve">, c = 2.8452 </w:t>
      </w:r>
      <w:r w:rsidRPr="00B96D5F">
        <w:rPr>
          <w:rFonts w:ascii="Lucida Sans Unicode" w:hAnsi="Lucida Sans Unicode" w:cs="Times New Roman"/>
          <w:sz w:val="24"/>
          <w:szCs w:val="24"/>
        </w:rPr>
        <w:t>Å</w:t>
      </w:r>
      <w:r w:rsidRPr="00B96D5F">
        <w:rPr>
          <w:rFonts w:ascii="Times New Roman" w:hAnsi="Times New Roman" w:cs="Times New Roman"/>
          <w:sz w:val="24"/>
          <w:szCs w:val="24"/>
        </w:rPr>
        <w:t xml:space="preserve"> experimentally.</w:t>
      </w:r>
      <w:r w:rsidR="005441DA" w:rsidRPr="00B96D5F">
        <w:rPr>
          <w:rFonts w:ascii="Times New Roman" w:hAnsi="Times New Roman" w:cs="Times New Roman"/>
          <w:sz w:val="24"/>
          <w:szCs w:val="24"/>
        </w:rPr>
        <w:fldChar w:fldCharType="begin" w:fldLock="1"/>
      </w:r>
      <w:r w:rsidR="00B76F89" w:rsidRPr="00B96D5F">
        <w:rPr>
          <w:rFonts w:ascii="Times New Roman" w:hAnsi="Times New Roman" w:cs="Times New Roman"/>
          <w:sz w:val="24"/>
          <w:szCs w:val="24"/>
        </w:rPr>
        <w:instrText>ADDIN CSL_CITATION { "citationItems" : [ { "id" : "ITEM-1", "itemData" : { "author" : [ { "dropping-particle" : "", "family" : "Pawley", "given" : "A R", "non-dropping-particle" : "", "parse-names" : false, "suffix" : "" }, { "dropping-particle" : "", "family" : "Redfern", "given" : "S A T", "non-dropping-particle" : "", "parse-names" : false, "suffix" : "" }, { "dropping-particle" : "", "family" : "Holland", "given" : "T J B", "non-dropping-particle" : "", "parse-names" : false, "suffix" : "" } ], "container-title" : "American Mineralogist", "id" : "ITEM-1", "issue" : "3-4", "issued" : { "date-parts" : [ [ "1996" ] ] }, "page" : "335-340", "title" : "Volume behavior of hydrous minerals at high pressure and temperature: I. Thermal expansion of lawsonite, zoisite, clinozoisite, and diaspore", "type" : "article-journal", "volume" : "81" }, "uris" : [ "http://www.mendeley.com/documents/?uuid=3abc9d99-3aee-4e6d-8322-272c963d2b0b" ] } ], "mendeley" : { "formattedCitation" : "&lt;sup&gt;18&lt;/sup&gt;", "plainTextFormattedCitation" : "18", "previouslyFormattedCitation" : "&lt;sup&gt;[18]&lt;/sup&gt;" }, "properties" : { "noteIndex" : 0 }, "schema" : "https://github.com/citation-style-language/schema/raw/master/csl-citation.json" }</w:instrText>
      </w:r>
      <w:r w:rsidR="005441DA" w:rsidRPr="00B96D5F">
        <w:rPr>
          <w:rFonts w:ascii="Times New Roman" w:hAnsi="Times New Roman" w:cs="Times New Roman"/>
          <w:sz w:val="24"/>
          <w:szCs w:val="24"/>
        </w:rPr>
        <w:fldChar w:fldCharType="separate"/>
      </w:r>
      <w:r w:rsidR="00B76F89" w:rsidRPr="00B96D5F">
        <w:rPr>
          <w:rFonts w:ascii="Times New Roman" w:hAnsi="Times New Roman" w:cs="Times New Roman"/>
          <w:noProof/>
          <w:sz w:val="24"/>
          <w:szCs w:val="24"/>
          <w:vertAlign w:val="superscript"/>
        </w:rPr>
        <w:t>18</w:t>
      </w:r>
      <w:r w:rsidR="005441DA" w:rsidRPr="00B96D5F">
        <w:rPr>
          <w:rFonts w:ascii="Times New Roman" w:hAnsi="Times New Roman" w:cs="Times New Roman"/>
          <w:sz w:val="24"/>
          <w:szCs w:val="24"/>
        </w:rPr>
        <w:fldChar w:fldCharType="end"/>
      </w:r>
      <w:r w:rsidRPr="00B96D5F">
        <w:rPr>
          <w:rFonts w:ascii="Times New Roman" w:hAnsi="Times New Roman" w:cs="Times New Roman"/>
          <w:sz w:val="24"/>
          <w:szCs w:val="24"/>
        </w:rPr>
        <w:t xml:space="preserve"> A (010) surface was built. Water molecules were adsorbed on the Al5c surface atoms, as performed by </w:t>
      </w:r>
      <w:proofErr w:type="spellStart"/>
      <w:r w:rsidRPr="00B96D5F">
        <w:rPr>
          <w:rFonts w:ascii="Times New Roman" w:hAnsi="Times New Roman" w:cs="Times New Roman"/>
          <w:sz w:val="24"/>
          <w:szCs w:val="24"/>
        </w:rPr>
        <w:t>Kubicki</w:t>
      </w:r>
      <w:proofErr w:type="spellEnd"/>
      <w:r w:rsidRPr="00B96D5F">
        <w:rPr>
          <w:rFonts w:ascii="Times New Roman" w:hAnsi="Times New Roman" w:cs="Times New Roman"/>
          <w:sz w:val="24"/>
          <w:szCs w:val="24"/>
        </w:rPr>
        <w:t xml:space="preserve"> et al</w:t>
      </w:r>
      <w:r w:rsidR="005441DA" w:rsidRPr="00B96D5F">
        <w:rPr>
          <w:rFonts w:ascii="Times New Roman" w:hAnsi="Times New Roman" w:cs="Times New Roman"/>
          <w:sz w:val="24"/>
          <w:szCs w:val="24"/>
        </w:rPr>
        <w:fldChar w:fldCharType="begin" w:fldLock="1"/>
      </w:r>
      <w:r w:rsidR="00B76F89" w:rsidRPr="00B96D5F">
        <w:rPr>
          <w:rFonts w:ascii="Times New Roman" w:hAnsi="Times New Roman" w:cs="Times New Roman"/>
          <w:sz w:val="24"/>
          <w:szCs w:val="24"/>
        </w:rPr>
        <w:instrText>ADDIN CSL_CITATION { "citationItems" : [ { "id" : "ITEM-1", "itemData" : { "author" : [ { "dropping-particle" : "", "family" : "Kubicki", "given" : "J D", "non-dropping-particle" : "", "parse-names" : false, "suffix" : "" }, { "dropping-particle" : "", "family" : "Paul", "given" : "K W", "non-dropping-particle" : "", "parse-names" : false, "suffix" : "" }, { "dropping-particle" : "", "family" : "Sparks", "given" : "D L", "non-dropping-particle" : "", "parse-names" : false, "suffix" : "" } ], "container-title" : "Geochemical transactions", "id" : "ITEM-1", "issue" : "1", "issued" : { "date-parts" : [ [ "2008" ] ] }, "page" : "4", "title" : "Periodic density functional theory calculations of bulk and the (010) surface of goethite", "type" : "article-journal", "volume" : "9" }, "uris" : [ "http://www.mendeley.com/documents/?uuid=579ffb9f-7f06-4919-b387-9b9327a7bab1" ] } ], "mendeley" : { "formattedCitation" : "&lt;sup&gt;19&lt;/sup&gt;", "plainTextFormattedCitation" : "19", "previouslyFormattedCitation" : "&lt;sup&gt;[19]&lt;/sup&gt;" }, "properties" : { "noteIndex" : 0 }, "schema" : "https://github.com/citation-style-language/schema/raw/master/csl-citation.json" }</w:instrText>
      </w:r>
      <w:r w:rsidR="005441DA" w:rsidRPr="00B96D5F">
        <w:rPr>
          <w:rFonts w:ascii="Times New Roman" w:hAnsi="Times New Roman" w:cs="Times New Roman"/>
          <w:sz w:val="24"/>
          <w:szCs w:val="24"/>
        </w:rPr>
        <w:fldChar w:fldCharType="separate"/>
      </w:r>
      <w:r w:rsidR="00B76F89" w:rsidRPr="00B96D5F">
        <w:rPr>
          <w:rFonts w:ascii="Times New Roman" w:hAnsi="Times New Roman" w:cs="Times New Roman"/>
          <w:noProof/>
          <w:sz w:val="24"/>
          <w:szCs w:val="24"/>
          <w:vertAlign w:val="superscript"/>
        </w:rPr>
        <w:t>19</w:t>
      </w:r>
      <w:r w:rsidR="005441DA" w:rsidRPr="00B96D5F">
        <w:rPr>
          <w:rFonts w:ascii="Times New Roman" w:hAnsi="Times New Roman" w:cs="Times New Roman"/>
          <w:sz w:val="24"/>
          <w:szCs w:val="24"/>
        </w:rPr>
        <w:fldChar w:fldCharType="end"/>
      </w:r>
      <w:r w:rsidRPr="00B96D5F">
        <w:rPr>
          <w:rFonts w:ascii="Times New Roman" w:hAnsi="Times New Roman" w:cs="Times New Roman"/>
          <w:sz w:val="24"/>
          <w:szCs w:val="24"/>
        </w:rPr>
        <w:t xml:space="preserve"> in the case of goethite. Notice that several surface terminations may exist, AlOH</w:t>
      </w:r>
      <w:r w:rsidRPr="00B96D5F">
        <w:rPr>
          <w:rFonts w:ascii="Times New Roman" w:hAnsi="Times New Roman" w:cs="Times New Roman"/>
          <w:sz w:val="24"/>
          <w:szCs w:val="24"/>
          <w:vertAlign w:val="subscript"/>
        </w:rPr>
        <w:t>2</w:t>
      </w:r>
      <w:r w:rsidRPr="00B96D5F">
        <w:rPr>
          <w:rFonts w:ascii="Times New Roman" w:hAnsi="Times New Roman" w:cs="Times New Roman"/>
          <w:sz w:val="24"/>
          <w:szCs w:val="24"/>
        </w:rPr>
        <w:t>,</w:t>
      </w:r>
      <w:r w:rsidR="0047231D" w:rsidRPr="00B96D5F">
        <w:rPr>
          <w:rFonts w:ascii="Times New Roman" w:hAnsi="Times New Roman" w:cs="Times New Roman"/>
          <w:sz w:val="24"/>
          <w:szCs w:val="24"/>
        </w:rPr>
        <w:t xml:space="preserve"> </w:t>
      </w:r>
      <w:proofErr w:type="spellStart"/>
      <w:r w:rsidRPr="00B96D5F">
        <w:rPr>
          <w:rFonts w:ascii="Times New Roman" w:hAnsi="Times New Roman" w:cs="Times New Roman"/>
          <w:sz w:val="24"/>
          <w:szCs w:val="24"/>
        </w:rPr>
        <w:t>AlOH</w:t>
      </w:r>
      <w:proofErr w:type="spellEnd"/>
      <w:r w:rsidRPr="00B96D5F">
        <w:rPr>
          <w:rFonts w:ascii="Times New Roman" w:hAnsi="Times New Roman" w:cs="Times New Roman"/>
          <w:sz w:val="24"/>
          <w:szCs w:val="24"/>
        </w:rPr>
        <w:t xml:space="preserve"> and AlO</w:t>
      </w:r>
      <w:r w:rsidRPr="00B96D5F">
        <w:rPr>
          <w:rFonts w:ascii="Times New Roman" w:hAnsi="Times New Roman" w:cs="Times New Roman"/>
          <w:sz w:val="24"/>
          <w:szCs w:val="24"/>
          <w:vertAlign w:val="subscript"/>
        </w:rPr>
        <w:t>3</w:t>
      </w:r>
      <w:r w:rsidRPr="00B96D5F">
        <w:rPr>
          <w:rFonts w:ascii="Times New Roman" w:hAnsi="Times New Roman" w:cs="Times New Roman"/>
          <w:sz w:val="24"/>
          <w:szCs w:val="24"/>
        </w:rPr>
        <w:t xml:space="preserve">. Here we choose to build the «associative water adsorbed» model, consisting in molecular water adsorbed </w:t>
      </w:r>
      <w:r w:rsidRPr="00B96D5F">
        <w:rPr>
          <w:rFonts w:ascii="Times New Roman" w:hAnsi="Times New Roman" w:cs="Times New Roman"/>
          <w:sz w:val="24"/>
          <w:szCs w:val="24"/>
        </w:rPr>
        <w:lastRenderedPageBreak/>
        <w:t xml:space="preserve">on Al ions. A (4x4) cell was chosen to build the </w:t>
      </w:r>
      <w:proofErr w:type="spellStart"/>
      <w:r w:rsidRPr="00B96D5F">
        <w:rPr>
          <w:rFonts w:ascii="Times New Roman" w:hAnsi="Times New Roman" w:cs="Times New Roman"/>
          <w:sz w:val="24"/>
          <w:szCs w:val="24"/>
        </w:rPr>
        <w:t>diaspore</w:t>
      </w:r>
      <w:proofErr w:type="spellEnd"/>
      <w:r w:rsidRPr="00B96D5F">
        <w:rPr>
          <w:rFonts w:ascii="Times New Roman" w:hAnsi="Times New Roman" w:cs="Times New Roman"/>
          <w:sz w:val="24"/>
          <w:szCs w:val="24"/>
        </w:rPr>
        <w:t xml:space="preserve"> surface. </w:t>
      </w:r>
    </w:p>
    <w:p w:rsidR="00865623" w:rsidRPr="00B96D5F" w:rsidRDefault="00865623" w:rsidP="00865623">
      <w:pPr>
        <w:spacing w:line="480" w:lineRule="auto"/>
        <w:ind w:firstLineChars="200" w:firstLine="480"/>
        <w:rPr>
          <w:rFonts w:ascii="Times New Roman" w:hAnsi="Times New Roman" w:cs="Times New Roman"/>
          <w:sz w:val="24"/>
          <w:szCs w:val="24"/>
        </w:rPr>
      </w:pPr>
    </w:p>
    <w:tbl>
      <w:tblPr>
        <w:tblStyle w:val="Grilledutableau"/>
        <w:tblW w:w="9288" w:type="dxa"/>
        <w:tblLayout w:type="fixed"/>
        <w:tblLook w:val="04A0"/>
      </w:tblPr>
      <w:tblGrid>
        <w:gridCol w:w="4644"/>
        <w:gridCol w:w="4644"/>
      </w:tblGrid>
      <w:tr w:rsidR="00CE6830" w:rsidRPr="00B96D5F" w:rsidTr="00EE1D88">
        <w:tc>
          <w:tcPr>
            <w:tcW w:w="4644" w:type="dxa"/>
          </w:tcPr>
          <w:p w:rsidR="00CE6830" w:rsidRPr="00B96D5F" w:rsidRDefault="00CE6830" w:rsidP="00EE1D88">
            <w:pPr>
              <w:rPr>
                <w:rFonts w:ascii="Times New Roman" w:hAnsi="Times New Roman" w:cs="Times New Roman"/>
              </w:rPr>
            </w:pPr>
            <w:r w:rsidRPr="00B96D5F">
              <w:rPr>
                <w:rFonts w:ascii="Times New Roman" w:hAnsi="Times New Roman" w:cs="Times New Roman"/>
              </w:rPr>
              <w:t>A)</w:t>
            </w:r>
          </w:p>
        </w:tc>
        <w:tc>
          <w:tcPr>
            <w:tcW w:w="4644" w:type="dxa"/>
          </w:tcPr>
          <w:p w:rsidR="00CE6830" w:rsidRPr="00B96D5F" w:rsidRDefault="00CE6830" w:rsidP="00EE1D88">
            <w:pPr>
              <w:rPr>
                <w:rFonts w:ascii="Times New Roman" w:hAnsi="Times New Roman" w:cs="Times New Roman"/>
              </w:rPr>
            </w:pPr>
            <w:r w:rsidRPr="00B96D5F">
              <w:rPr>
                <w:rFonts w:ascii="Times New Roman" w:hAnsi="Times New Roman" w:cs="Times New Roman"/>
              </w:rPr>
              <w:t>B)</w:t>
            </w:r>
          </w:p>
        </w:tc>
      </w:tr>
      <w:tr w:rsidR="00CE6830" w:rsidRPr="00B96D5F" w:rsidTr="00EE1D88">
        <w:tc>
          <w:tcPr>
            <w:tcW w:w="4644" w:type="dxa"/>
          </w:tcPr>
          <w:p w:rsidR="00CE6830" w:rsidRPr="00B96D5F" w:rsidRDefault="00066574" w:rsidP="00EE1D88">
            <w:pPr>
              <w:rPr>
                <w:rFonts w:ascii="Times New Roman" w:hAnsi="Times New Roman" w:cs="Times New Roman"/>
                <w:lang w:val="en-GB"/>
              </w:rPr>
            </w:pPr>
            <w:r w:rsidRPr="00B96D5F">
              <w:rPr>
                <w:rFonts w:ascii="Times New Roman" w:hAnsi="Times New Roman" w:cs="Times New Roman"/>
                <w:noProof/>
              </w:rPr>
              <w:drawing>
                <wp:inline distT="0" distB="0" distL="0" distR="0">
                  <wp:extent cx="2800350" cy="1581150"/>
                  <wp:effectExtent l="1905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2800350" cy="1581150"/>
                          </a:xfrm>
                          <a:prstGeom prst="rect">
                            <a:avLst/>
                          </a:prstGeom>
                          <a:noFill/>
                          <a:ln w="9525">
                            <a:noFill/>
                            <a:miter lim="800000"/>
                            <a:headEnd/>
                            <a:tailEnd/>
                          </a:ln>
                        </pic:spPr>
                      </pic:pic>
                    </a:graphicData>
                  </a:graphic>
                </wp:inline>
              </w:drawing>
            </w:r>
          </w:p>
        </w:tc>
        <w:tc>
          <w:tcPr>
            <w:tcW w:w="4644" w:type="dxa"/>
          </w:tcPr>
          <w:p w:rsidR="00CE6830" w:rsidRPr="00B96D5F" w:rsidRDefault="00D51AE6" w:rsidP="00EE1D88">
            <w:pPr>
              <w:rPr>
                <w:rFonts w:ascii="Times New Roman" w:hAnsi="Times New Roman" w:cs="Times New Roman"/>
              </w:rPr>
            </w:pPr>
            <w:r w:rsidRPr="00B96D5F">
              <w:rPr>
                <w:rFonts w:ascii="Times New Roman" w:hAnsi="Times New Roman" w:cs="Times New Roman"/>
                <w:noProof/>
              </w:rPr>
              <w:drawing>
                <wp:inline distT="0" distB="0" distL="0" distR="0">
                  <wp:extent cx="2800350" cy="1304925"/>
                  <wp:effectExtent l="1905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2800350" cy="1304925"/>
                          </a:xfrm>
                          <a:prstGeom prst="rect">
                            <a:avLst/>
                          </a:prstGeom>
                          <a:noFill/>
                          <a:ln w="9525">
                            <a:noFill/>
                            <a:miter lim="800000"/>
                            <a:headEnd/>
                            <a:tailEnd/>
                          </a:ln>
                        </pic:spPr>
                      </pic:pic>
                    </a:graphicData>
                  </a:graphic>
                </wp:inline>
              </w:drawing>
            </w:r>
          </w:p>
          <w:p w:rsidR="00CE6830" w:rsidRPr="00B96D5F" w:rsidRDefault="00CE6830" w:rsidP="00EE1D88">
            <w:pPr>
              <w:pStyle w:val="Lgende"/>
              <w:jc w:val="both"/>
              <w:rPr>
                <w:rFonts w:ascii="Times New Roman" w:hAnsi="Times New Roman" w:cs="Times New Roman"/>
                <w:lang w:val="en-GB"/>
              </w:rPr>
            </w:pPr>
          </w:p>
        </w:tc>
      </w:tr>
      <w:tr w:rsidR="00CE6830" w:rsidRPr="00B96D5F" w:rsidTr="00EE1D88">
        <w:tc>
          <w:tcPr>
            <w:tcW w:w="9288" w:type="dxa"/>
            <w:gridSpan w:val="2"/>
          </w:tcPr>
          <w:p w:rsidR="00CE6830" w:rsidRPr="00B96D5F" w:rsidRDefault="00CE6830" w:rsidP="00403EE9">
            <w:pPr>
              <w:rPr>
                <w:rFonts w:ascii="Times New Roman" w:hAnsi="Times New Roman" w:cs="Times New Roman"/>
                <w:lang w:val="en-GB"/>
              </w:rPr>
            </w:pPr>
            <w:bookmarkStart w:id="2" w:name="_Ref26773"/>
            <w:r w:rsidRPr="00B96D5F">
              <w:rPr>
                <w:rFonts w:ascii="Times New Roman" w:hAnsi="Times New Roman" w:cs="Times New Roman"/>
                <w:b/>
                <w:lang w:val="en-US"/>
              </w:rPr>
              <w:t xml:space="preserve">Figure </w:t>
            </w:r>
            <w:bookmarkEnd w:id="2"/>
            <w:r w:rsidR="00893241" w:rsidRPr="00B96D5F">
              <w:rPr>
                <w:rFonts w:ascii="Times New Roman" w:hAnsi="Times New Roman" w:cs="Times New Roman" w:hint="eastAsia"/>
                <w:b/>
                <w:lang w:val="en-US"/>
              </w:rPr>
              <w:t>S</w:t>
            </w:r>
            <w:r w:rsidR="00403EE9" w:rsidRPr="00B96D5F">
              <w:rPr>
                <w:rFonts w:ascii="Times New Roman" w:hAnsi="Times New Roman" w:cs="Times New Roman"/>
                <w:b/>
                <w:lang w:val="en-US"/>
              </w:rPr>
              <w:t>9</w:t>
            </w:r>
            <w:r w:rsidR="00664219" w:rsidRPr="00B96D5F">
              <w:rPr>
                <w:rFonts w:ascii="Times New Roman" w:hAnsi="Times New Roman" w:cs="Times New Roman" w:hint="eastAsia"/>
                <w:b/>
                <w:lang w:val="en-US"/>
              </w:rPr>
              <w:t>.</w:t>
            </w:r>
            <w:r w:rsidRPr="00B96D5F">
              <w:rPr>
                <w:rFonts w:ascii="Times New Roman" w:hAnsi="Times New Roman" w:cs="Times New Roman"/>
                <w:lang w:val="en-US"/>
              </w:rPr>
              <w:t xml:space="preserve"> A) Gibbsite basal surface B) </w:t>
            </w:r>
            <w:proofErr w:type="spellStart"/>
            <w:r w:rsidRPr="00B96D5F">
              <w:rPr>
                <w:rFonts w:ascii="Times New Roman" w:hAnsi="Times New Roman" w:cs="Times New Roman"/>
                <w:lang w:val="en-US"/>
              </w:rPr>
              <w:t>diaspore</w:t>
            </w:r>
            <w:proofErr w:type="spellEnd"/>
            <w:r w:rsidRPr="00B96D5F">
              <w:rPr>
                <w:rFonts w:ascii="Times New Roman" w:hAnsi="Times New Roman" w:cs="Times New Roman"/>
                <w:lang w:val="en-US"/>
              </w:rPr>
              <w:t xml:space="preserve"> basal surface covered with one water monolayer</w:t>
            </w:r>
          </w:p>
        </w:tc>
      </w:tr>
    </w:tbl>
    <w:p w:rsidR="00CE6830" w:rsidRPr="00B96D5F" w:rsidRDefault="00CE6830" w:rsidP="00CE6830">
      <w:pPr>
        <w:rPr>
          <w:rFonts w:ascii="Times New Roman" w:hAnsi="Times New Roman" w:cs="Times New Roman"/>
          <w:lang w:val="en-GB"/>
        </w:rPr>
      </w:pPr>
    </w:p>
    <w:p w:rsidR="00CE6830" w:rsidRPr="00B96D5F" w:rsidRDefault="00CE6830" w:rsidP="009101EF">
      <w:pPr>
        <w:spacing w:line="480" w:lineRule="auto"/>
        <w:rPr>
          <w:rFonts w:ascii="Times New Roman" w:hAnsi="Times New Roman" w:cs="Times New Roman"/>
          <w:b/>
          <w:sz w:val="24"/>
          <w:szCs w:val="24"/>
        </w:rPr>
      </w:pPr>
      <w:proofErr w:type="spellStart"/>
      <w:proofErr w:type="gramStart"/>
      <w:r w:rsidRPr="00B96D5F">
        <w:rPr>
          <w:rFonts w:ascii="Times New Roman" w:hAnsi="Times New Roman" w:cs="Times New Roman"/>
          <w:b/>
          <w:sz w:val="24"/>
          <w:szCs w:val="24"/>
        </w:rPr>
        <w:t>Energetics</w:t>
      </w:r>
      <w:proofErr w:type="spellEnd"/>
      <w:r w:rsidR="0004035B" w:rsidRPr="00B96D5F">
        <w:rPr>
          <w:rFonts w:ascii="Times New Roman" w:hAnsi="Times New Roman" w:cs="Times New Roman"/>
          <w:b/>
          <w:sz w:val="24"/>
          <w:szCs w:val="24"/>
        </w:rPr>
        <w:t>.</w:t>
      </w:r>
      <w:proofErr w:type="gramEnd"/>
      <w:r w:rsidR="0004035B" w:rsidRPr="00B96D5F">
        <w:rPr>
          <w:rFonts w:ascii="Times New Roman" w:hAnsi="Times New Roman" w:cs="Times New Roman"/>
          <w:b/>
          <w:sz w:val="24"/>
          <w:szCs w:val="24"/>
        </w:rPr>
        <w:t xml:space="preserve"> </w:t>
      </w:r>
      <w:r w:rsidRPr="00B96D5F">
        <w:rPr>
          <w:rFonts w:ascii="Times New Roman" w:hAnsi="Times New Roman" w:cs="Times New Roman"/>
          <w:sz w:val="24"/>
          <w:szCs w:val="24"/>
        </w:rPr>
        <w:t>The adsorption energies were calculated as</w:t>
      </w:r>
      <w:r w:rsidR="00857B89" w:rsidRPr="00B96D5F">
        <w:rPr>
          <w:rFonts w:ascii="Times New Roman" w:hAnsi="Times New Roman" w:cs="Times New Roman"/>
          <w:sz w:val="24"/>
          <w:szCs w:val="24"/>
        </w:rPr>
        <w:t>:</w:t>
      </w:r>
    </w:p>
    <w:p w:rsidR="00887DBF" w:rsidRPr="00B96D5F" w:rsidRDefault="00887DBF" w:rsidP="009101EF">
      <w:pPr>
        <w:spacing w:line="480" w:lineRule="auto"/>
        <w:rPr>
          <w:rFonts w:ascii="Times New Roman" w:hAnsi="Times New Roman" w:cs="Times New Roman"/>
          <w:sz w:val="24"/>
          <w:szCs w:val="24"/>
        </w:rPr>
      </w:pPr>
      <w:r w:rsidRPr="00B96D5F">
        <w:rPr>
          <w:rFonts w:ascii="Times New Roman" w:hAnsi="Times New Roman" w:cs="Times New Roman"/>
          <w:sz w:val="24"/>
          <w:szCs w:val="24"/>
        </w:rPr>
        <w:t xml:space="preserve">Adsorption of NA or of NFA on the </w:t>
      </w:r>
      <w:r w:rsidR="00857B89" w:rsidRPr="00B96D5F">
        <w:rPr>
          <w:rFonts w:ascii="Times New Roman" w:hAnsi="Times New Roman" w:cs="Times New Roman"/>
          <w:sz w:val="24"/>
          <w:szCs w:val="24"/>
        </w:rPr>
        <w:t>surface:</w:t>
      </w:r>
    </w:p>
    <w:p w:rsidR="00CE6830" w:rsidRPr="00B96D5F" w:rsidRDefault="00CE6830" w:rsidP="009101EF">
      <w:pPr>
        <w:spacing w:line="480" w:lineRule="auto"/>
        <w:rPr>
          <w:rFonts w:ascii="Times New Roman" w:hAnsi="Times New Roman" w:cs="Times New Roman"/>
          <w:sz w:val="24"/>
          <w:szCs w:val="24"/>
          <w:lang w:val="fr-FR"/>
        </w:rPr>
      </w:pPr>
      <w:r w:rsidRPr="00B96D5F">
        <w:rPr>
          <w:rFonts w:ascii="Times New Roman" w:hAnsi="Times New Roman" w:cs="Times New Roman"/>
          <w:sz w:val="24"/>
          <w:szCs w:val="24"/>
          <w:lang w:val="fr-FR"/>
        </w:rPr>
        <w:t xml:space="preserve">Eads(NA) = </w:t>
      </w:r>
      <w:proofErr w:type="gramStart"/>
      <w:r w:rsidRPr="00B96D5F">
        <w:rPr>
          <w:rFonts w:ascii="Times New Roman" w:hAnsi="Times New Roman" w:cs="Times New Roman"/>
          <w:sz w:val="24"/>
          <w:szCs w:val="24"/>
          <w:lang w:val="fr-FR"/>
        </w:rPr>
        <w:t>E(</w:t>
      </w:r>
      <w:proofErr w:type="gramEnd"/>
      <w:r w:rsidRPr="00B96D5F">
        <w:rPr>
          <w:rFonts w:ascii="Times New Roman" w:hAnsi="Times New Roman" w:cs="Times New Roman"/>
          <w:sz w:val="24"/>
          <w:szCs w:val="24"/>
          <w:lang w:val="fr-FR"/>
        </w:rPr>
        <w:t>surface-NA) - E(NA) - E(surface)</w:t>
      </w:r>
      <w:r w:rsidR="00887DBF" w:rsidRPr="00B96D5F">
        <w:rPr>
          <w:rFonts w:ascii="Times New Roman" w:hAnsi="Times New Roman" w:cs="Times New Roman"/>
          <w:sz w:val="24"/>
          <w:szCs w:val="24"/>
          <w:lang w:val="fr-FR"/>
        </w:rPr>
        <w:t>,</w:t>
      </w:r>
    </w:p>
    <w:p w:rsidR="00CE6830" w:rsidRPr="00B96D5F" w:rsidRDefault="00CE6830" w:rsidP="009101EF">
      <w:pPr>
        <w:spacing w:line="480" w:lineRule="auto"/>
        <w:rPr>
          <w:rFonts w:ascii="Times New Roman" w:hAnsi="Times New Roman" w:cs="Times New Roman"/>
          <w:sz w:val="24"/>
          <w:szCs w:val="24"/>
          <w:lang w:val="fr-FR"/>
        </w:rPr>
      </w:pPr>
      <w:r w:rsidRPr="00B96D5F">
        <w:rPr>
          <w:rFonts w:ascii="Times New Roman" w:hAnsi="Times New Roman" w:cs="Times New Roman"/>
          <w:sz w:val="24"/>
          <w:szCs w:val="24"/>
          <w:lang w:val="fr-FR"/>
        </w:rPr>
        <w:t xml:space="preserve">Eads(NFA) = </w:t>
      </w:r>
      <w:proofErr w:type="gramStart"/>
      <w:r w:rsidRPr="00B96D5F">
        <w:rPr>
          <w:rFonts w:ascii="Times New Roman" w:hAnsi="Times New Roman" w:cs="Times New Roman"/>
          <w:sz w:val="24"/>
          <w:szCs w:val="24"/>
          <w:lang w:val="fr-FR"/>
        </w:rPr>
        <w:t>E(</w:t>
      </w:r>
      <w:proofErr w:type="gramEnd"/>
      <w:r w:rsidRPr="00B96D5F">
        <w:rPr>
          <w:rFonts w:ascii="Times New Roman" w:hAnsi="Times New Roman" w:cs="Times New Roman"/>
          <w:sz w:val="24"/>
          <w:szCs w:val="24"/>
          <w:lang w:val="fr-FR"/>
        </w:rPr>
        <w:t>surface-NFA) - E(NFA) - E(surface)</w:t>
      </w:r>
      <w:r w:rsidR="00887DBF" w:rsidRPr="00B96D5F">
        <w:rPr>
          <w:rFonts w:ascii="Times New Roman" w:hAnsi="Times New Roman" w:cs="Times New Roman"/>
          <w:sz w:val="24"/>
          <w:szCs w:val="24"/>
          <w:lang w:val="fr-FR"/>
        </w:rPr>
        <w:t>,</w:t>
      </w:r>
    </w:p>
    <w:p w:rsidR="00887DBF" w:rsidRPr="00B96D5F" w:rsidRDefault="00887DBF" w:rsidP="009101EF">
      <w:pPr>
        <w:spacing w:line="480" w:lineRule="auto"/>
        <w:rPr>
          <w:rFonts w:ascii="Times New Roman" w:hAnsi="Times New Roman" w:cs="Times New Roman"/>
          <w:sz w:val="24"/>
          <w:szCs w:val="24"/>
        </w:rPr>
      </w:pPr>
      <w:r w:rsidRPr="00B96D5F">
        <w:rPr>
          <w:rFonts w:ascii="Times New Roman" w:hAnsi="Times New Roman" w:cs="Times New Roman"/>
          <w:sz w:val="24"/>
          <w:szCs w:val="24"/>
        </w:rPr>
        <w:t xml:space="preserve">Adsorption of the NA-NFA </w:t>
      </w:r>
      <w:proofErr w:type="spellStart"/>
      <w:r w:rsidRPr="00B96D5F">
        <w:rPr>
          <w:rFonts w:ascii="Times New Roman" w:hAnsi="Times New Roman" w:cs="Times New Roman"/>
          <w:sz w:val="24"/>
          <w:szCs w:val="24"/>
        </w:rPr>
        <w:t>dimer</w:t>
      </w:r>
      <w:proofErr w:type="spellEnd"/>
      <w:r w:rsidRPr="00B96D5F">
        <w:rPr>
          <w:rFonts w:ascii="Times New Roman" w:hAnsi="Times New Roman" w:cs="Times New Roman"/>
          <w:sz w:val="24"/>
          <w:szCs w:val="24"/>
        </w:rPr>
        <w:t>,</w:t>
      </w:r>
    </w:p>
    <w:p w:rsidR="00CE6830" w:rsidRPr="00B96D5F" w:rsidRDefault="00CE6830" w:rsidP="009101EF">
      <w:pPr>
        <w:spacing w:line="480" w:lineRule="auto"/>
        <w:rPr>
          <w:rFonts w:ascii="Times New Roman" w:hAnsi="Times New Roman" w:cs="Times New Roman"/>
          <w:sz w:val="24"/>
          <w:szCs w:val="24"/>
          <w:lang w:val="fr-FR"/>
        </w:rPr>
      </w:pPr>
      <w:proofErr w:type="gramStart"/>
      <w:r w:rsidRPr="00B96D5F">
        <w:rPr>
          <w:rFonts w:ascii="Times New Roman" w:hAnsi="Times New Roman" w:cs="Times New Roman"/>
          <w:sz w:val="24"/>
          <w:szCs w:val="24"/>
          <w:lang w:val="fr-FR"/>
        </w:rPr>
        <w:t>Eads(</w:t>
      </w:r>
      <w:proofErr w:type="gramEnd"/>
      <w:r w:rsidRPr="00B96D5F">
        <w:rPr>
          <w:rFonts w:ascii="Times New Roman" w:hAnsi="Times New Roman" w:cs="Times New Roman"/>
          <w:sz w:val="24"/>
          <w:szCs w:val="24"/>
          <w:lang w:val="fr-FR"/>
        </w:rPr>
        <w:t>dimer) = E(surface-dimer) - E(dimer) -E(</w:t>
      </w:r>
      <w:r w:rsidR="00887DBF" w:rsidRPr="00B96D5F">
        <w:rPr>
          <w:rFonts w:ascii="Times New Roman" w:hAnsi="Times New Roman" w:cs="Times New Roman"/>
          <w:sz w:val="24"/>
          <w:szCs w:val="24"/>
          <w:lang w:val="fr-FR"/>
        </w:rPr>
        <w:t>s</w:t>
      </w:r>
      <w:r w:rsidRPr="00B96D5F">
        <w:rPr>
          <w:rFonts w:ascii="Times New Roman" w:hAnsi="Times New Roman" w:cs="Times New Roman"/>
          <w:sz w:val="24"/>
          <w:szCs w:val="24"/>
          <w:lang w:val="fr-FR"/>
        </w:rPr>
        <w:t>urface)</w:t>
      </w:r>
      <w:r w:rsidR="00887DBF" w:rsidRPr="00B96D5F">
        <w:rPr>
          <w:rFonts w:ascii="Times New Roman" w:hAnsi="Times New Roman" w:cs="Times New Roman"/>
          <w:sz w:val="24"/>
          <w:szCs w:val="24"/>
          <w:lang w:val="fr-FR"/>
        </w:rPr>
        <w:t>,</w:t>
      </w:r>
    </w:p>
    <w:p w:rsidR="00887DBF" w:rsidRPr="00B96D5F" w:rsidRDefault="00887DBF" w:rsidP="009101EF">
      <w:pPr>
        <w:spacing w:line="480" w:lineRule="auto"/>
        <w:rPr>
          <w:rFonts w:ascii="Times New Roman" w:hAnsi="Times New Roman" w:cs="Times New Roman"/>
          <w:sz w:val="24"/>
          <w:szCs w:val="24"/>
        </w:rPr>
      </w:pPr>
      <w:r w:rsidRPr="00B96D5F">
        <w:rPr>
          <w:rFonts w:ascii="Times New Roman" w:hAnsi="Times New Roman" w:cs="Times New Roman"/>
          <w:sz w:val="24"/>
          <w:szCs w:val="24"/>
        </w:rPr>
        <w:t xml:space="preserve">Where </w:t>
      </w:r>
      <w:proofErr w:type="gramStart"/>
      <w:r w:rsidRPr="00B96D5F">
        <w:rPr>
          <w:rFonts w:ascii="Times New Roman" w:hAnsi="Times New Roman" w:cs="Times New Roman"/>
          <w:sz w:val="24"/>
          <w:szCs w:val="24"/>
        </w:rPr>
        <w:t>E(</w:t>
      </w:r>
      <w:proofErr w:type="spellStart"/>
      <w:proofErr w:type="gramEnd"/>
      <w:r w:rsidRPr="00B96D5F">
        <w:rPr>
          <w:rFonts w:ascii="Times New Roman" w:hAnsi="Times New Roman" w:cs="Times New Roman"/>
          <w:sz w:val="24"/>
          <w:szCs w:val="24"/>
        </w:rPr>
        <w:t>dimer</w:t>
      </w:r>
      <w:proofErr w:type="spellEnd"/>
      <w:r w:rsidRPr="00B96D5F">
        <w:rPr>
          <w:rFonts w:ascii="Times New Roman" w:hAnsi="Times New Roman" w:cs="Times New Roman"/>
          <w:sz w:val="24"/>
          <w:szCs w:val="24"/>
        </w:rPr>
        <w:t xml:space="preserve">) is the energy of the optimized NA-NFA </w:t>
      </w:r>
      <w:proofErr w:type="spellStart"/>
      <w:r w:rsidRPr="00B96D5F">
        <w:rPr>
          <w:rFonts w:ascii="Times New Roman" w:hAnsi="Times New Roman" w:cs="Times New Roman"/>
          <w:sz w:val="24"/>
          <w:szCs w:val="24"/>
        </w:rPr>
        <w:t>dimer</w:t>
      </w:r>
      <w:proofErr w:type="spellEnd"/>
      <w:r w:rsidRPr="00B96D5F">
        <w:rPr>
          <w:rFonts w:ascii="Times New Roman" w:hAnsi="Times New Roman" w:cs="Times New Roman"/>
          <w:sz w:val="24"/>
          <w:szCs w:val="24"/>
        </w:rPr>
        <w:t xml:space="preserve"> in gas phase,</w:t>
      </w:r>
    </w:p>
    <w:p w:rsidR="00887DBF" w:rsidRPr="00B96D5F" w:rsidRDefault="00887DBF" w:rsidP="009101EF">
      <w:pPr>
        <w:spacing w:line="480" w:lineRule="auto"/>
        <w:rPr>
          <w:rFonts w:ascii="Times New Roman" w:hAnsi="Times New Roman" w:cs="Times New Roman"/>
          <w:sz w:val="24"/>
          <w:szCs w:val="24"/>
        </w:rPr>
      </w:pPr>
      <w:r w:rsidRPr="00B96D5F">
        <w:rPr>
          <w:rFonts w:ascii="Times New Roman" w:hAnsi="Times New Roman" w:cs="Times New Roman"/>
          <w:sz w:val="24"/>
          <w:szCs w:val="24"/>
        </w:rPr>
        <w:t xml:space="preserve">Energy of adsorption of the </w:t>
      </w:r>
      <w:proofErr w:type="spellStart"/>
      <w:r w:rsidRPr="00B96D5F">
        <w:rPr>
          <w:rFonts w:ascii="Times New Roman" w:hAnsi="Times New Roman" w:cs="Times New Roman"/>
          <w:sz w:val="24"/>
          <w:szCs w:val="24"/>
        </w:rPr>
        <w:t>dimer</w:t>
      </w:r>
      <w:proofErr w:type="spellEnd"/>
      <w:r w:rsidRPr="00B96D5F">
        <w:rPr>
          <w:rFonts w:ascii="Times New Roman" w:hAnsi="Times New Roman" w:cs="Times New Roman"/>
          <w:sz w:val="24"/>
          <w:szCs w:val="24"/>
        </w:rPr>
        <w:t xml:space="preserve"> decomposed into each separate </w:t>
      </w:r>
      <w:proofErr w:type="spellStart"/>
      <w:r w:rsidRPr="00B96D5F">
        <w:rPr>
          <w:rFonts w:ascii="Times New Roman" w:hAnsi="Times New Roman" w:cs="Times New Roman"/>
          <w:sz w:val="24"/>
          <w:szCs w:val="24"/>
        </w:rPr>
        <w:t>consituant</w:t>
      </w:r>
      <w:proofErr w:type="spellEnd"/>
      <w:r w:rsidRPr="00B96D5F">
        <w:rPr>
          <w:rFonts w:ascii="Times New Roman" w:hAnsi="Times New Roman" w:cs="Times New Roman"/>
          <w:sz w:val="24"/>
          <w:szCs w:val="24"/>
        </w:rPr>
        <w:t>,</w:t>
      </w:r>
    </w:p>
    <w:p w:rsidR="00CE6830" w:rsidRPr="00B96D5F" w:rsidRDefault="00CE6830" w:rsidP="009101EF">
      <w:pPr>
        <w:spacing w:line="480" w:lineRule="auto"/>
        <w:rPr>
          <w:rFonts w:ascii="Times New Roman" w:hAnsi="Times New Roman" w:cs="Times New Roman"/>
          <w:sz w:val="24"/>
          <w:szCs w:val="24"/>
          <w:lang w:val="fr-FR"/>
        </w:rPr>
      </w:pPr>
      <w:proofErr w:type="gramStart"/>
      <w:r w:rsidRPr="00B96D5F">
        <w:rPr>
          <w:rFonts w:ascii="Times New Roman" w:hAnsi="Times New Roman" w:cs="Times New Roman"/>
          <w:sz w:val="24"/>
          <w:szCs w:val="24"/>
          <w:lang w:val="fr-FR"/>
        </w:rPr>
        <w:t>Eads(</w:t>
      </w:r>
      <w:proofErr w:type="gramEnd"/>
      <w:r w:rsidRPr="00B96D5F">
        <w:rPr>
          <w:rFonts w:ascii="Times New Roman" w:hAnsi="Times New Roman" w:cs="Times New Roman"/>
          <w:sz w:val="24"/>
          <w:szCs w:val="24"/>
          <w:lang w:val="fr-FR"/>
        </w:rPr>
        <w:t>mol) = E(surface-dimer) - E(NA) - E(NFA) -E(surface)</w:t>
      </w:r>
      <w:r w:rsidR="00887DBF" w:rsidRPr="00B96D5F">
        <w:rPr>
          <w:rFonts w:ascii="Times New Roman" w:hAnsi="Times New Roman" w:cs="Times New Roman"/>
          <w:sz w:val="24"/>
          <w:szCs w:val="24"/>
          <w:lang w:val="fr-FR"/>
        </w:rPr>
        <w:t>,</w:t>
      </w:r>
    </w:p>
    <w:p w:rsidR="00887DBF" w:rsidRPr="00B96D5F" w:rsidRDefault="00887DBF" w:rsidP="009101EF">
      <w:pPr>
        <w:spacing w:line="480" w:lineRule="auto"/>
        <w:rPr>
          <w:rFonts w:ascii="Times New Roman" w:hAnsi="Times New Roman" w:cs="Times New Roman"/>
          <w:sz w:val="24"/>
          <w:szCs w:val="24"/>
        </w:rPr>
      </w:pPr>
      <w:r w:rsidRPr="00B96D5F">
        <w:rPr>
          <w:rFonts w:ascii="Times New Roman" w:hAnsi="Times New Roman" w:cs="Times New Roman"/>
          <w:sz w:val="24"/>
          <w:szCs w:val="24"/>
        </w:rPr>
        <w:t xml:space="preserve">Adsorption of NFA on </w:t>
      </w:r>
      <w:proofErr w:type="spellStart"/>
      <w:r w:rsidRPr="00B96D5F">
        <w:rPr>
          <w:rFonts w:ascii="Times New Roman" w:hAnsi="Times New Roman" w:cs="Times New Roman"/>
          <w:sz w:val="24"/>
          <w:szCs w:val="24"/>
        </w:rPr>
        <w:t>preadsorbed</w:t>
      </w:r>
      <w:proofErr w:type="spellEnd"/>
      <w:r w:rsidRPr="00B96D5F">
        <w:rPr>
          <w:rFonts w:ascii="Times New Roman" w:hAnsi="Times New Roman" w:cs="Times New Roman"/>
          <w:sz w:val="24"/>
          <w:szCs w:val="24"/>
        </w:rPr>
        <w:t xml:space="preserve"> NA,</w:t>
      </w:r>
    </w:p>
    <w:p w:rsidR="00CE6830" w:rsidRPr="00B96D5F" w:rsidRDefault="00CE6830" w:rsidP="009101EF">
      <w:pPr>
        <w:spacing w:line="480" w:lineRule="auto"/>
        <w:rPr>
          <w:rFonts w:ascii="Times New Roman" w:hAnsi="Times New Roman" w:cs="Times New Roman"/>
          <w:sz w:val="24"/>
          <w:szCs w:val="24"/>
          <w:lang w:val="fr-FR"/>
        </w:rPr>
      </w:pPr>
      <w:proofErr w:type="gramStart"/>
      <w:r w:rsidRPr="00B96D5F">
        <w:rPr>
          <w:rFonts w:ascii="Times New Roman" w:hAnsi="Times New Roman" w:cs="Times New Roman"/>
          <w:sz w:val="24"/>
          <w:szCs w:val="24"/>
          <w:lang w:val="fr-FR"/>
        </w:rPr>
        <w:t>Eads(</w:t>
      </w:r>
      <w:proofErr w:type="gramEnd"/>
      <w:r w:rsidRPr="00B96D5F">
        <w:rPr>
          <w:rFonts w:ascii="Times New Roman" w:hAnsi="Times New Roman" w:cs="Times New Roman"/>
          <w:sz w:val="24"/>
          <w:szCs w:val="24"/>
          <w:lang w:val="fr-FR"/>
        </w:rPr>
        <w:t>NFA/NA) = E(surface-dimer) - E(surface-NA)  - E(NFA) -E(surface)</w:t>
      </w:r>
    </w:p>
    <w:p w:rsidR="00CE6830" w:rsidRPr="00B96D5F" w:rsidRDefault="00CE6830" w:rsidP="009101EF">
      <w:pPr>
        <w:spacing w:line="480" w:lineRule="auto"/>
        <w:rPr>
          <w:rFonts w:ascii="Times New Roman" w:hAnsi="Times New Roman" w:cs="Times New Roman"/>
          <w:sz w:val="24"/>
          <w:szCs w:val="24"/>
        </w:rPr>
      </w:pPr>
      <w:r w:rsidRPr="00B96D5F">
        <w:rPr>
          <w:rFonts w:ascii="Times New Roman" w:hAnsi="Times New Roman" w:cs="Times New Roman"/>
          <w:sz w:val="24"/>
          <w:szCs w:val="24"/>
        </w:rPr>
        <w:t xml:space="preserve">And for the </w:t>
      </w:r>
      <w:proofErr w:type="spellStart"/>
      <w:r w:rsidRPr="00B96D5F">
        <w:rPr>
          <w:rFonts w:ascii="Times New Roman" w:hAnsi="Times New Roman" w:cs="Times New Roman"/>
          <w:sz w:val="24"/>
          <w:szCs w:val="24"/>
        </w:rPr>
        <w:t>dimer</w:t>
      </w:r>
      <w:proofErr w:type="spellEnd"/>
      <w:r w:rsidRPr="00B96D5F">
        <w:rPr>
          <w:rFonts w:ascii="Times New Roman" w:hAnsi="Times New Roman" w:cs="Times New Roman"/>
          <w:sz w:val="24"/>
          <w:szCs w:val="24"/>
        </w:rPr>
        <w:t xml:space="preserve"> formation, </w:t>
      </w:r>
      <w:proofErr w:type="gramStart"/>
      <w:r w:rsidRPr="00B96D5F">
        <w:rPr>
          <w:rFonts w:ascii="Times New Roman" w:hAnsi="Times New Roman" w:cs="Times New Roman"/>
          <w:sz w:val="24"/>
          <w:szCs w:val="24"/>
        </w:rPr>
        <w:t>E(</w:t>
      </w:r>
      <w:proofErr w:type="spellStart"/>
      <w:proofErr w:type="gramEnd"/>
      <w:r w:rsidRPr="00B96D5F">
        <w:rPr>
          <w:rFonts w:ascii="Times New Roman" w:hAnsi="Times New Roman" w:cs="Times New Roman"/>
          <w:sz w:val="24"/>
          <w:szCs w:val="24"/>
        </w:rPr>
        <w:t>dimer</w:t>
      </w:r>
      <w:proofErr w:type="spellEnd"/>
      <w:r w:rsidRPr="00B96D5F">
        <w:rPr>
          <w:rFonts w:ascii="Times New Roman" w:hAnsi="Times New Roman" w:cs="Times New Roman"/>
          <w:sz w:val="24"/>
          <w:szCs w:val="24"/>
        </w:rPr>
        <w:t>-formation) = E(</w:t>
      </w:r>
      <w:proofErr w:type="spellStart"/>
      <w:r w:rsidRPr="00B96D5F">
        <w:rPr>
          <w:rFonts w:ascii="Times New Roman" w:hAnsi="Times New Roman" w:cs="Times New Roman"/>
          <w:sz w:val="24"/>
          <w:szCs w:val="24"/>
        </w:rPr>
        <w:t>dimer</w:t>
      </w:r>
      <w:proofErr w:type="spellEnd"/>
      <w:r w:rsidRPr="00B96D5F">
        <w:rPr>
          <w:rFonts w:ascii="Times New Roman" w:hAnsi="Times New Roman" w:cs="Times New Roman"/>
          <w:sz w:val="24"/>
          <w:szCs w:val="24"/>
        </w:rPr>
        <w:t>) - E(NA) -E(NFA)</w:t>
      </w:r>
    </w:p>
    <w:p w:rsidR="00CE6830" w:rsidRPr="00B96D5F" w:rsidRDefault="00CE6830" w:rsidP="009101EF">
      <w:pPr>
        <w:spacing w:line="480" w:lineRule="auto"/>
        <w:rPr>
          <w:rFonts w:ascii="Times New Roman" w:hAnsi="Times New Roman" w:cs="Times New Roman"/>
          <w:sz w:val="24"/>
          <w:szCs w:val="24"/>
        </w:rPr>
      </w:pPr>
    </w:p>
    <w:p w:rsidR="009101EF" w:rsidRPr="00B96D5F" w:rsidRDefault="009101EF">
      <w:pPr>
        <w:widowControl/>
        <w:jc w:val="left"/>
        <w:rPr>
          <w:rFonts w:ascii="Times New Roman" w:hAnsi="Times New Roman" w:cs="Times New Roman"/>
          <w:b/>
          <w:sz w:val="24"/>
          <w:szCs w:val="24"/>
          <w:lang w:val="en-GB"/>
        </w:rPr>
      </w:pPr>
      <w:r w:rsidRPr="00B96D5F">
        <w:rPr>
          <w:rFonts w:ascii="Times New Roman" w:hAnsi="Times New Roman" w:cs="Times New Roman"/>
          <w:b/>
          <w:sz w:val="24"/>
          <w:szCs w:val="24"/>
          <w:lang w:val="en-GB"/>
        </w:rPr>
        <w:br w:type="page"/>
      </w:r>
    </w:p>
    <w:p w:rsidR="00CE6830" w:rsidRPr="00B96D5F" w:rsidRDefault="00CE6830" w:rsidP="00A36A60">
      <w:pPr>
        <w:spacing w:line="480" w:lineRule="auto"/>
        <w:rPr>
          <w:rFonts w:ascii="Times New Roman" w:hAnsi="Times New Roman" w:cs="Times New Roman"/>
          <w:sz w:val="24"/>
          <w:szCs w:val="24"/>
          <w:lang w:val="en-GB"/>
        </w:rPr>
      </w:pPr>
      <w:proofErr w:type="gramStart"/>
      <w:r w:rsidRPr="00B96D5F">
        <w:rPr>
          <w:rFonts w:ascii="Times New Roman" w:hAnsi="Times New Roman" w:cs="Times New Roman"/>
          <w:b/>
          <w:sz w:val="24"/>
          <w:szCs w:val="24"/>
          <w:lang w:val="en-GB"/>
        </w:rPr>
        <w:lastRenderedPageBreak/>
        <w:t xml:space="preserve">Molecules and </w:t>
      </w:r>
      <w:proofErr w:type="spellStart"/>
      <w:r w:rsidRPr="00B96D5F">
        <w:rPr>
          <w:rFonts w:ascii="Times New Roman" w:hAnsi="Times New Roman" w:cs="Times New Roman"/>
          <w:b/>
          <w:sz w:val="24"/>
          <w:szCs w:val="24"/>
          <w:lang w:val="en-GB"/>
        </w:rPr>
        <w:t>dimer</w:t>
      </w:r>
      <w:proofErr w:type="spellEnd"/>
      <w:r w:rsidR="00A36A60" w:rsidRPr="00B96D5F">
        <w:rPr>
          <w:rFonts w:ascii="Times New Roman" w:hAnsi="Times New Roman" w:cs="Times New Roman"/>
          <w:b/>
          <w:sz w:val="24"/>
          <w:szCs w:val="24"/>
          <w:lang w:val="en-GB"/>
        </w:rPr>
        <w:t>.</w:t>
      </w:r>
      <w:proofErr w:type="gramEnd"/>
      <w:r w:rsidR="00A36A60" w:rsidRPr="00B96D5F">
        <w:rPr>
          <w:rFonts w:ascii="Times New Roman" w:hAnsi="Times New Roman" w:cs="Times New Roman"/>
          <w:b/>
          <w:sz w:val="24"/>
          <w:szCs w:val="24"/>
          <w:lang w:val="en-GB"/>
        </w:rPr>
        <w:t xml:space="preserve"> </w:t>
      </w:r>
      <w:proofErr w:type="gramStart"/>
      <w:r w:rsidR="00C37EB9" w:rsidRPr="00B96D5F">
        <w:rPr>
          <w:rFonts w:ascii="Times New Roman" w:hAnsi="Times New Roman" w:cs="Times New Roman" w:hint="eastAsia"/>
          <w:sz w:val="24"/>
          <w:szCs w:val="24"/>
          <w:lang w:val="en-GB"/>
        </w:rPr>
        <w:t>Fig.</w:t>
      </w:r>
      <w:proofErr w:type="gramEnd"/>
      <w:r w:rsidR="00C37EB9" w:rsidRPr="00B96D5F">
        <w:rPr>
          <w:rFonts w:ascii="Times New Roman" w:hAnsi="Times New Roman" w:cs="Times New Roman" w:hint="eastAsia"/>
          <w:sz w:val="24"/>
          <w:szCs w:val="24"/>
          <w:lang w:val="en-GB"/>
        </w:rPr>
        <w:t xml:space="preserve"> S1</w:t>
      </w:r>
      <w:r w:rsidR="00990152" w:rsidRPr="00B96D5F">
        <w:rPr>
          <w:rFonts w:ascii="Times New Roman" w:hAnsi="Times New Roman" w:cs="Times New Roman"/>
          <w:sz w:val="24"/>
          <w:szCs w:val="24"/>
          <w:lang w:val="en-GB"/>
        </w:rPr>
        <w:t>0</w:t>
      </w:r>
      <w:r w:rsidR="00664219" w:rsidRPr="00B96D5F">
        <w:rPr>
          <w:rFonts w:ascii="Times New Roman" w:hAnsi="Times New Roman" w:cs="Times New Roman" w:hint="eastAsia"/>
          <w:sz w:val="24"/>
          <w:szCs w:val="24"/>
          <w:lang w:val="en-GB"/>
        </w:rPr>
        <w:t xml:space="preserve"> </w:t>
      </w:r>
      <w:r w:rsidRPr="00B96D5F">
        <w:rPr>
          <w:rFonts w:ascii="Times New Roman" w:hAnsi="Times New Roman" w:cs="Times New Roman"/>
          <w:sz w:val="24"/>
          <w:szCs w:val="24"/>
          <w:lang w:val="en-GB"/>
        </w:rPr>
        <w:t xml:space="preserve">shows the optimized </w:t>
      </w:r>
      <w:proofErr w:type="spellStart"/>
      <w:r w:rsidRPr="00B96D5F">
        <w:rPr>
          <w:rFonts w:ascii="Times New Roman" w:hAnsi="Times New Roman" w:cs="Times New Roman"/>
          <w:sz w:val="24"/>
          <w:szCs w:val="24"/>
          <w:lang w:val="en-GB"/>
        </w:rPr>
        <w:t>dimer</w:t>
      </w:r>
      <w:proofErr w:type="spellEnd"/>
      <w:r w:rsidRPr="00B96D5F">
        <w:rPr>
          <w:rFonts w:ascii="Times New Roman" w:hAnsi="Times New Roman" w:cs="Times New Roman"/>
          <w:sz w:val="24"/>
          <w:szCs w:val="24"/>
          <w:lang w:val="en-GB"/>
        </w:rPr>
        <w:t xml:space="preserve"> formed for the neutral species. The planes of the two molecules are distant by around 4 </w:t>
      </w:r>
      <w:r w:rsidR="008F6E20" w:rsidRPr="00B96D5F">
        <w:rPr>
          <w:rFonts w:ascii="Times New Roman" w:hAnsi="Times New Roman" w:cs="Times New Roman"/>
          <w:sz w:val="24"/>
          <w:szCs w:val="24"/>
          <w:lang w:val="en-GB"/>
        </w:rPr>
        <w:t>Å</w:t>
      </w:r>
      <w:r w:rsidRPr="00B96D5F">
        <w:rPr>
          <w:rFonts w:ascii="Times New Roman" w:hAnsi="Times New Roman" w:cs="Times New Roman"/>
          <w:sz w:val="24"/>
          <w:szCs w:val="24"/>
          <w:lang w:val="en-GB"/>
        </w:rPr>
        <w:t xml:space="preserve">, compatible with weak interactions. When the NFA anion or </w:t>
      </w:r>
      <w:proofErr w:type="spellStart"/>
      <w:proofErr w:type="gramStart"/>
      <w:r w:rsidRPr="00B96D5F">
        <w:rPr>
          <w:rFonts w:ascii="Times New Roman" w:hAnsi="Times New Roman" w:cs="Times New Roman"/>
          <w:sz w:val="24"/>
          <w:szCs w:val="24"/>
          <w:lang w:val="en-GB"/>
        </w:rPr>
        <w:t>cation</w:t>
      </w:r>
      <w:proofErr w:type="spellEnd"/>
      <w:r w:rsidRPr="00B96D5F">
        <w:rPr>
          <w:rFonts w:ascii="Times New Roman" w:hAnsi="Times New Roman" w:cs="Times New Roman"/>
          <w:sz w:val="24"/>
          <w:szCs w:val="24"/>
          <w:lang w:val="en-GB"/>
        </w:rPr>
        <w:t xml:space="preserve"> are</w:t>
      </w:r>
      <w:proofErr w:type="gramEnd"/>
      <w:r w:rsidRPr="00B96D5F">
        <w:rPr>
          <w:rFonts w:ascii="Times New Roman" w:hAnsi="Times New Roman" w:cs="Times New Roman"/>
          <w:sz w:val="24"/>
          <w:szCs w:val="24"/>
          <w:lang w:val="en-GB"/>
        </w:rPr>
        <w:t xml:space="preserve"> considered, the energy of interaction in the </w:t>
      </w:r>
      <w:proofErr w:type="spellStart"/>
      <w:r w:rsidRPr="00B96D5F">
        <w:rPr>
          <w:rFonts w:ascii="Times New Roman" w:hAnsi="Times New Roman" w:cs="Times New Roman"/>
          <w:sz w:val="24"/>
          <w:szCs w:val="24"/>
          <w:lang w:val="en-GB"/>
        </w:rPr>
        <w:t>dimer</w:t>
      </w:r>
      <w:proofErr w:type="spellEnd"/>
      <w:r w:rsidRPr="00B96D5F">
        <w:rPr>
          <w:rFonts w:ascii="Times New Roman" w:hAnsi="Times New Roman" w:cs="Times New Roman"/>
          <w:sz w:val="24"/>
          <w:szCs w:val="24"/>
          <w:lang w:val="en-GB"/>
        </w:rPr>
        <w:t xml:space="preserve"> is the same, because the protons of the </w:t>
      </w:r>
      <w:proofErr w:type="spellStart"/>
      <w:r w:rsidRPr="00B96D5F">
        <w:rPr>
          <w:rFonts w:ascii="Times New Roman" w:hAnsi="Times New Roman" w:cs="Times New Roman"/>
          <w:sz w:val="24"/>
          <w:szCs w:val="24"/>
          <w:lang w:val="en-GB"/>
        </w:rPr>
        <w:t>carboxylate</w:t>
      </w:r>
      <w:proofErr w:type="spellEnd"/>
      <w:r w:rsidRPr="00B96D5F">
        <w:rPr>
          <w:rFonts w:ascii="Times New Roman" w:hAnsi="Times New Roman" w:cs="Times New Roman"/>
          <w:sz w:val="24"/>
          <w:szCs w:val="24"/>
          <w:lang w:val="en-GB"/>
        </w:rPr>
        <w:t xml:space="preserve"> or the NH function do not participate to the interaction.</w:t>
      </w:r>
    </w:p>
    <w:tbl>
      <w:tblPr>
        <w:tblStyle w:val="Grilledutableau"/>
        <w:tblW w:w="5670" w:type="dxa"/>
        <w:tblInd w:w="2405" w:type="dxa"/>
        <w:tblLayout w:type="fixed"/>
        <w:tblLook w:val="04A0"/>
      </w:tblPr>
      <w:tblGrid>
        <w:gridCol w:w="5670"/>
      </w:tblGrid>
      <w:tr w:rsidR="00CE6830" w:rsidRPr="00B96D5F" w:rsidTr="00EE1D88">
        <w:tc>
          <w:tcPr>
            <w:tcW w:w="5670" w:type="dxa"/>
          </w:tcPr>
          <w:p w:rsidR="00CE6830" w:rsidRPr="00B96D5F" w:rsidRDefault="0004035B" w:rsidP="0004035B">
            <w:pPr>
              <w:rPr>
                <w:rFonts w:ascii="Times New Roman" w:hAnsi="Times New Roman" w:cs="Times New Roman"/>
                <w:lang w:val="en-GB"/>
              </w:rPr>
            </w:pPr>
            <w:r w:rsidRPr="00B96D5F">
              <w:rPr>
                <w:rFonts w:ascii="Times New Roman" w:hAnsi="Times New Roman" w:cs="Times New Roman"/>
                <w:noProof/>
              </w:rPr>
              <w:drawing>
                <wp:inline distT="0" distB="0" distL="0" distR="0">
                  <wp:extent cx="2743200" cy="29641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21" cstate="print"/>
                          <a:stretch>
                            <a:fillRect/>
                          </a:stretch>
                        </pic:blipFill>
                        <pic:spPr>
                          <a:xfrm>
                            <a:off x="0" y="0"/>
                            <a:ext cx="2743682" cy="2964279"/>
                          </a:xfrm>
                          <a:prstGeom prst="rect">
                            <a:avLst/>
                          </a:prstGeom>
                        </pic:spPr>
                      </pic:pic>
                    </a:graphicData>
                  </a:graphic>
                </wp:inline>
              </w:drawing>
            </w:r>
            <w:r w:rsidR="005441DA" w:rsidRPr="005441DA">
              <w:rPr>
                <w:rFonts w:ascii="Times New Roman" w:hAnsi="Times New Roman" w:cs="Times New Roman"/>
                <w:noProof/>
                <w:lang w:val="en-US" w:eastAsia="zh-CN"/>
              </w:rPr>
              <w:pict>
                <v:rect id="Rectangle 2" o:spid="_x0000_s1026" style="position:absolute;left:0;text-align:left;margin-left:182pt;margin-top:180.65pt;width:21pt;height:24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" fillcolor="white [3212]" strokecolor="white [3212]" strokeweight="1pt">
                  <v:textbox>
                    <w:txbxContent>
                      <w:p w:rsidR="00077431" w:rsidRDefault="00077431"/>
                    </w:txbxContent>
                  </v:textbox>
                </v:rect>
              </w:pict>
            </w:r>
          </w:p>
        </w:tc>
      </w:tr>
      <w:tr w:rsidR="00CE6830" w:rsidRPr="00B96D5F" w:rsidTr="00EE1D88">
        <w:tc>
          <w:tcPr>
            <w:tcW w:w="5670" w:type="dxa"/>
          </w:tcPr>
          <w:p w:rsidR="00CE6830" w:rsidRPr="00B96D5F" w:rsidRDefault="00CE6830" w:rsidP="00403EE9">
            <w:pPr>
              <w:pStyle w:val="Lgende"/>
              <w:rPr>
                <w:rFonts w:ascii="Times New Roman" w:hAnsi="Times New Roman" w:cs="Times New Roman"/>
                <w:lang w:val="en-GB"/>
              </w:rPr>
            </w:pPr>
            <w:bookmarkStart w:id="3" w:name="_Ref26642"/>
            <w:r w:rsidRPr="00B96D5F">
              <w:rPr>
                <w:rFonts w:ascii="Times New Roman" w:hAnsi="Times New Roman" w:cs="Times New Roman"/>
                <w:b/>
                <w:lang w:val="en-US"/>
              </w:rPr>
              <w:t xml:space="preserve">Figure </w:t>
            </w:r>
            <w:r w:rsidR="00A55A1E" w:rsidRPr="00B96D5F">
              <w:rPr>
                <w:rFonts w:ascii="Times New Roman" w:hAnsi="Times New Roman" w:cs="Times New Roman"/>
                <w:b/>
                <w:lang w:val="en-US"/>
              </w:rPr>
              <w:t>S</w:t>
            </w:r>
            <w:bookmarkEnd w:id="3"/>
            <w:r w:rsidR="00A55A1E" w:rsidRPr="00B96D5F">
              <w:rPr>
                <w:rFonts w:ascii="Times New Roman" w:eastAsiaTheme="minorEastAsia" w:hAnsi="Times New Roman" w:cs="Times New Roman" w:hint="eastAsia"/>
                <w:b/>
                <w:lang w:val="en-US" w:eastAsia="zh-CN"/>
              </w:rPr>
              <w:t>1</w:t>
            </w:r>
            <w:r w:rsidR="00403EE9" w:rsidRPr="00B96D5F">
              <w:rPr>
                <w:rFonts w:ascii="Times New Roman" w:eastAsiaTheme="minorEastAsia" w:hAnsi="Times New Roman" w:cs="Times New Roman"/>
                <w:b/>
                <w:lang w:val="en-US" w:eastAsia="zh-CN"/>
              </w:rPr>
              <w:t>0</w:t>
            </w:r>
            <w:r w:rsidR="00664219" w:rsidRPr="00B96D5F">
              <w:rPr>
                <w:rFonts w:ascii="Times New Roman" w:eastAsiaTheme="minorEastAsia" w:hAnsi="Times New Roman" w:cs="Times New Roman" w:hint="eastAsia"/>
                <w:b/>
                <w:lang w:val="en-US" w:eastAsia="zh-CN"/>
              </w:rPr>
              <w:t>.</w:t>
            </w:r>
            <w:r w:rsidR="00BC5E70" w:rsidRPr="00B96D5F">
              <w:rPr>
                <w:rFonts w:ascii="Times New Roman" w:eastAsiaTheme="minorEastAsia" w:hAnsi="Times New Roman" w:cs="Times New Roman"/>
                <w:lang w:val="en-US" w:eastAsia="zh-CN"/>
              </w:rPr>
              <w:t xml:space="preserve"> </w:t>
            </w:r>
            <w:proofErr w:type="spellStart"/>
            <w:r w:rsidR="00BC5E70" w:rsidRPr="00B96D5F">
              <w:rPr>
                <w:rFonts w:ascii="Times New Roman" w:hAnsi="Times New Roman" w:cs="Times New Roman"/>
                <w:lang w:val="en-GB"/>
              </w:rPr>
              <w:t>D</w:t>
            </w:r>
            <w:r w:rsidRPr="00B96D5F">
              <w:rPr>
                <w:rFonts w:ascii="Times New Roman" w:hAnsi="Times New Roman" w:cs="Times New Roman"/>
                <w:lang w:val="en-GB"/>
              </w:rPr>
              <w:t>imer</w:t>
            </w:r>
            <w:proofErr w:type="spellEnd"/>
            <w:r w:rsidRPr="00B96D5F">
              <w:rPr>
                <w:rFonts w:ascii="Times New Roman" w:hAnsi="Times New Roman" w:cs="Times New Roman"/>
                <w:lang w:val="en-GB"/>
              </w:rPr>
              <w:t xml:space="preserve"> NA NFA, in the neutral form</w:t>
            </w:r>
          </w:p>
        </w:tc>
      </w:tr>
    </w:tbl>
    <w:p w:rsidR="00A36A60" w:rsidRPr="00B96D5F" w:rsidRDefault="00A36A60" w:rsidP="00B0452C">
      <w:pPr>
        <w:spacing w:line="360" w:lineRule="auto"/>
        <w:ind w:firstLineChars="200" w:firstLine="482"/>
        <w:rPr>
          <w:rFonts w:ascii="Times New Roman" w:hAnsi="Times New Roman" w:cs="Times New Roman"/>
          <w:b/>
          <w:sz w:val="24"/>
          <w:szCs w:val="24"/>
        </w:rPr>
      </w:pPr>
    </w:p>
    <w:p w:rsidR="00A36A60" w:rsidRPr="00B96D5F" w:rsidRDefault="00A36A60">
      <w:pPr>
        <w:widowControl/>
        <w:jc w:val="left"/>
        <w:rPr>
          <w:rFonts w:ascii="Times New Roman" w:hAnsi="Times New Roman" w:cs="Times New Roman"/>
          <w:b/>
          <w:sz w:val="24"/>
          <w:szCs w:val="24"/>
        </w:rPr>
      </w:pPr>
      <w:r w:rsidRPr="00B96D5F">
        <w:rPr>
          <w:rFonts w:ascii="Times New Roman" w:hAnsi="Times New Roman" w:cs="Times New Roman"/>
          <w:b/>
          <w:sz w:val="24"/>
          <w:szCs w:val="24"/>
        </w:rPr>
        <w:br w:type="page"/>
      </w:r>
    </w:p>
    <w:p w:rsidR="00CE6830" w:rsidRPr="00B96D5F" w:rsidRDefault="00CE6830" w:rsidP="00A36A60">
      <w:pPr>
        <w:spacing w:line="480" w:lineRule="auto"/>
        <w:rPr>
          <w:rFonts w:ascii="Times New Roman" w:hAnsi="Times New Roman" w:cs="Times New Roman"/>
          <w:sz w:val="24"/>
          <w:szCs w:val="24"/>
        </w:rPr>
      </w:pPr>
      <w:proofErr w:type="gramStart"/>
      <w:r w:rsidRPr="00B96D5F">
        <w:rPr>
          <w:rFonts w:ascii="Times New Roman" w:hAnsi="Times New Roman" w:cs="Times New Roman"/>
          <w:b/>
          <w:sz w:val="24"/>
          <w:szCs w:val="24"/>
        </w:rPr>
        <w:lastRenderedPageBreak/>
        <w:t>Adsorption on gibbsite</w:t>
      </w:r>
      <w:r w:rsidR="0004035B" w:rsidRPr="00B96D5F">
        <w:rPr>
          <w:rFonts w:ascii="Times New Roman" w:hAnsi="Times New Roman" w:cs="Times New Roman"/>
          <w:b/>
          <w:sz w:val="24"/>
          <w:szCs w:val="24"/>
        </w:rPr>
        <w:t>.</w:t>
      </w:r>
      <w:proofErr w:type="gramEnd"/>
      <w:r w:rsidR="0004035B" w:rsidRPr="00B96D5F">
        <w:rPr>
          <w:rFonts w:ascii="Times New Roman" w:hAnsi="Times New Roman" w:cs="Times New Roman"/>
          <w:b/>
          <w:sz w:val="24"/>
          <w:szCs w:val="24"/>
        </w:rPr>
        <w:t xml:space="preserve"> </w:t>
      </w:r>
      <w:proofErr w:type="gramStart"/>
      <w:r w:rsidRPr="00B96D5F">
        <w:rPr>
          <w:rFonts w:ascii="Times New Roman" w:hAnsi="Times New Roman" w:cs="Times New Roman"/>
          <w:sz w:val="24"/>
          <w:szCs w:val="24"/>
          <w:lang w:val="en-GB"/>
        </w:rPr>
        <w:t>Fig</w:t>
      </w:r>
      <w:r w:rsidR="00C37EB9" w:rsidRPr="00B96D5F">
        <w:rPr>
          <w:rFonts w:ascii="Times New Roman" w:hAnsi="Times New Roman" w:cs="Times New Roman" w:hint="eastAsia"/>
          <w:sz w:val="24"/>
          <w:szCs w:val="24"/>
          <w:lang w:val="en-GB"/>
        </w:rPr>
        <w:t>.</w:t>
      </w:r>
      <w:proofErr w:type="gramEnd"/>
      <w:r w:rsidR="00DE0429" w:rsidRPr="00B96D5F">
        <w:rPr>
          <w:rFonts w:ascii="Times New Roman" w:hAnsi="Times New Roman" w:cs="Times New Roman"/>
          <w:sz w:val="24"/>
          <w:szCs w:val="24"/>
          <w:lang w:val="en-GB"/>
        </w:rPr>
        <w:t xml:space="preserve"> </w:t>
      </w:r>
      <w:r w:rsidR="00C37EB9" w:rsidRPr="00B96D5F">
        <w:rPr>
          <w:rFonts w:ascii="Times New Roman" w:hAnsi="Times New Roman" w:cs="Times New Roman" w:hint="eastAsia"/>
          <w:sz w:val="24"/>
          <w:szCs w:val="24"/>
          <w:lang w:val="en-GB"/>
        </w:rPr>
        <w:t>S1</w:t>
      </w:r>
      <w:r w:rsidR="00990152" w:rsidRPr="00B96D5F">
        <w:rPr>
          <w:rFonts w:ascii="Times New Roman" w:hAnsi="Times New Roman" w:cs="Times New Roman"/>
          <w:sz w:val="24"/>
          <w:szCs w:val="24"/>
          <w:lang w:val="en-GB"/>
        </w:rPr>
        <w:t>1</w:t>
      </w:r>
      <w:r w:rsidRPr="00B96D5F">
        <w:rPr>
          <w:rFonts w:ascii="Times New Roman" w:hAnsi="Times New Roman" w:cs="Times New Roman"/>
          <w:sz w:val="24"/>
          <w:szCs w:val="24"/>
          <w:lang w:val="en-GB"/>
        </w:rPr>
        <w:t xml:space="preserve"> shows the adsorbed NA molecule</w:t>
      </w:r>
      <w:r w:rsidR="00AA6C2A" w:rsidRPr="00B96D5F">
        <w:rPr>
          <w:rFonts w:ascii="Times New Roman" w:hAnsi="Times New Roman" w:cs="Times New Roman" w:hint="eastAsia"/>
          <w:sz w:val="24"/>
          <w:szCs w:val="24"/>
          <w:lang w:val="en-GB"/>
        </w:rPr>
        <w:t xml:space="preserve"> on gibbsite surface</w:t>
      </w:r>
      <w:r w:rsidRPr="00B96D5F">
        <w:rPr>
          <w:rFonts w:ascii="Times New Roman" w:hAnsi="Times New Roman" w:cs="Times New Roman"/>
          <w:sz w:val="24"/>
          <w:szCs w:val="24"/>
          <w:lang w:val="en-GB"/>
        </w:rPr>
        <w:t xml:space="preserve">. The inner sphere adsorption considers an anion exchange with the release of a water molecule. The adsorption is </w:t>
      </w:r>
      <w:proofErr w:type="spellStart"/>
      <w:r w:rsidRPr="00B96D5F">
        <w:rPr>
          <w:rFonts w:ascii="Times New Roman" w:hAnsi="Times New Roman" w:cs="Times New Roman"/>
          <w:sz w:val="24"/>
          <w:szCs w:val="24"/>
        </w:rPr>
        <w:t>endo</w:t>
      </w:r>
      <w:r w:rsidRPr="00B96D5F">
        <w:rPr>
          <w:rFonts w:ascii="Times New Roman" w:hAnsi="Times New Roman" w:cs="Times New Roman"/>
          <w:sz w:val="24"/>
          <w:szCs w:val="24"/>
          <w:lang w:val="en-GB"/>
        </w:rPr>
        <w:t>thermic</w:t>
      </w:r>
      <w:proofErr w:type="spellEnd"/>
      <w:r w:rsidRPr="00B96D5F">
        <w:rPr>
          <w:rFonts w:ascii="Times New Roman" w:hAnsi="Times New Roman" w:cs="Times New Roman"/>
          <w:sz w:val="24"/>
          <w:szCs w:val="24"/>
          <w:lang w:val="en-GB"/>
        </w:rPr>
        <w:t xml:space="preserve">, </w:t>
      </w:r>
      <w:r w:rsidRPr="00B96D5F">
        <w:rPr>
          <w:rFonts w:ascii="Times New Roman" w:hAnsi="Times New Roman" w:cs="Times New Roman"/>
          <w:sz w:val="24"/>
          <w:szCs w:val="24"/>
        </w:rPr>
        <w:t>in the i</w:t>
      </w:r>
      <w:r w:rsidR="00664219" w:rsidRPr="00B96D5F">
        <w:rPr>
          <w:rFonts w:ascii="Times New Roman" w:hAnsi="Times New Roman" w:cs="Times New Roman"/>
          <w:sz w:val="24"/>
          <w:szCs w:val="24"/>
        </w:rPr>
        <w:t>nner sphere mode</w:t>
      </w:r>
      <w:r w:rsidR="007B08EF" w:rsidRPr="00B96D5F">
        <w:rPr>
          <w:rFonts w:ascii="Times New Roman" w:hAnsi="Times New Roman" w:cs="Times New Roman"/>
          <w:sz w:val="24"/>
          <w:szCs w:val="24"/>
        </w:rPr>
        <w:t>,</w:t>
      </w:r>
      <w:r w:rsidR="00664219" w:rsidRPr="00B96D5F">
        <w:rPr>
          <w:rFonts w:ascii="Times New Roman" w:hAnsi="Times New Roman" w:cs="Times New Roman"/>
          <w:sz w:val="24"/>
          <w:szCs w:val="24"/>
        </w:rPr>
        <w:t xml:space="preserve"> and exothermic</w:t>
      </w:r>
      <w:r w:rsidRPr="00B96D5F">
        <w:rPr>
          <w:rFonts w:ascii="Times New Roman" w:hAnsi="Times New Roman" w:cs="Times New Roman"/>
          <w:sz w:val="24"/>
          <w:szCs w:val="24"/>
          <w:lang w:val="en-GB"/>
        </w:rPr>
        <w:t xml:space="preserve"> by 0.2</w:t>
      </w:r>
      <w:r w:rsidRPr="00B96D5F">
        <w:rPr>
          <w:rFonts w:ascii="Times New Roman" w:hAnsi="Times New Roman" w:cs="Times New Roman"/>
          <w:sz w:val="24"/>
          <w:szCs w:val="24"/>
        </w:rPr>
        <w:t>3</w:t>
      </w:r>
      <w:r w:rsidRPr="00B96D5F">
        <w:rPr>
          <w:rFonts w:ascii="Times New Roman" w:hAnsi="Times New Roman" w:cs="Times New Roman"/>
          <w:sz w:val="24"/>
          <w:szCs w:val="24"/>
          <w:lang w:val="en-GB"/>
        </w:rPr>
        <w:t xml:space="preserve"> </w:t>
      </w:r>
      <w:proofErr w:type="spellStart"/>
      <w:r w:rsidRPr="00B96D5F">
        <w:rPr>
          <w:rFonts w:ascii="Times New Roman" w:hAnsi="Times New Roman" w:cs="Times New Roman"/>
          <w:sz w:val="24"/>
          <w:szCs w:val="24"/>
          <w:lang w:val="en-GB"/>
        </w:rPr>
        <w:t>eV</w:t>
      </w:r>
      <w:proofErr w:type="spellEnd"/>
      <w:r w:rsidRPr="00B96D5F">
        <w:rPr>
          <w:rFonts w:ascii="Times New Roman" w:hAnsi="Times New Roman" w:cs="Times New Roman"/>
          <w:sz w:val="24"/>
          <w:szCs w:val="24"/>
        </w:rPr>
        <w:t xml:space="preserve"> in the outer sphere mode when the molecule is perpendicular to the surface</w:t>
      </w:r>
      <w:r w:rsidRPr="00B96D5F">
        <w:rPr>
          <w:rFonts w:ascii="Times New Roman" w:hAnsi="Times New Roman" w:cs="Times New Roman"/>
          <w:sz w:val="24"/>
          <w:szCs w:val="24"/>
          <w:lang w:val="en-GB"/>
        </w:rPr>
        <w:t>.</w:t>
      </w:r>
      <w:r w:rsidRPr="00B96D5F">
        <w:rPr>
          <w:rFonts w:ascii="Times New Roman" w:hAnsi="Times New Roman" w:cs="Times New Roman"/>
          <w:sz w:val="24"/>
          <w:szCs w:val="24"/>
        </w:rPr>
        <w:t xml:space="preserve"> When the molecule is bent to the surface, it is more exothermic, </w:t>
      </w:r>
      <w:proofErr w:type="gramStart"/>
      <w:r w:rsidRPr="00B96D5F">
        <w:rPr>
          <w:rFonts w:ascii="Times New Roman" w:hAnsi="Times New Roman" w:cs="Times New Roman"/>
          <w:sz w:val="24"/>
          <w:szCs w:val="24"/>
        </w:rPr>
        <w:t>Eads(</w:t>
      </w:r>
      <w:proofErr w:type="gramEnd"/>
      <w:r w:rsidRPr="00B96D5F">
        <w:rPr>
          <w:rFonts w:ascii="Times New Roman" w:hAnsi="Times New Roman" w:cs="Times New Roman"/>
          <w:sz w:val="24"/>
          <w:szCs w:val="24"/>
        </w:rPr>
        <w:t xml:space="preserve">NA) = -0.78 </w:t>
      </w:r>
      <w:proofErr w:type="spellStart"/>
      <w:r w:rsidRPr="00B96D5F">
        <w:rPr>
          <w:rFonts w:ascii="Times New Roman" w:hAnsi="Times New Roman" w:cs="Times New Roman"/>
          <w:sz w:val="24"/>
          <w:szCs w:val="24"/>
        </w:rPr>
        <w:t>eV</w:t>
      </w:r>
      <w:proofErr w:type="spellEnd"/>
      <w:r w:rsidRPr="00B96D5F">
        <w:rPr>
          <w:rFonts w:ascii="Times New Roman" w:hAnsi="Times New Roman" w:cs="Times New Roman"/>
          <w:sz w:val="24"/>
          <w:szCs w:val="24"/>
        </w:rPr>
        <w:t>.</w:t>
      </w:r>
      <w:r w:rsidR="00B93FB3" w:rsidRPr="00B96D5F">
        <w:rPr>
          <w:rFonts w:ascii="Times New Roman" w:hAnsi="Times New Roman" w:cs="Times New Roman"/>
          <w:sz w:val="24"/>
          <w:szCs w:val="24"/>
        </w:rPr>
        <w:t xml:space="preserve"> </w:t>
      </w:r>
    </w:p>
    <w:p w:rsidR="00B042D6" w:rsidRPr="00B96D5F" w:rsidRDefault="00B042D6" w:rsidP="00B0452C">
      <w:pPr>
        <w:spacing w:line="360" w:lineRule="auto"/>
        <w:ind w:firstLineChars="200" w:firstLine="482"/>
        <w:rPr>
          <w:rFonts w:ascii="Times New Roman" w:hAnsi="Times New Roman" w:cs="Times New Roman"/>
          <w:b/>
          <w:sz w:val="24"/>
          <w:szCs w:val="24"/>
        </w:rPr>
      </w:pPr>
    </w:p>
    <w:tbl>
      <w:tblPr>
        <w:tblStyle w:val="Grilledutableau"/>
        <w:tblW w:w="9182" w:type="dxa"/>
        <w:tblLayout w:type="fixed"/>
        <w:tblLook w:val="04A0"/>
      </w:tblPr>
      <w:tblGrid>
        <w:gridCol w:w="2615"/>
        <w:gridCol w:w="2615"/>
        <w:gridCol w:w="3952"/>
      </w:tblGrid>
      <w:tr w:rsidR="00CE6830" w:rsidRPr="00B96D5F" w:rsidTr="00EE1D88">
        <w:trPr>
          <w:trHeight w:val="454"/>
        </w:trPr>
        <w:tc>
          <w:tcPr>
            <w:tcW w:w="2615" w:type="dxa"/>
          </w:tcPr>
          <w:p w:rsidR="00CE6830" w:rsidRPr="00B96D5F" w:rsidRDefault="00CE6830" w:rsidP="00EE1D88">
            <w:pPr>
              <w:rPr>
                <w:rFonts w:ascii="Times New Roman" w:hAnsi="Times New Roman" w:cs="Times New Roman"/>
              </w:rPr>
            </w:pPr>
            <w:r w:rsidRPr="00B96D5F">
              <w:rPr>
                <w:rFonts w:ascii="Times New Roman" w:hAnsi="Times New Roman" w:cs="Times New Roman"/>
              </w:rPr>
              <w:t>A)</w:t>
            </w:r>
          </w:p>
        </w:tc>
        <w:tc>
          <w:tcPr>
            <w:tcW w:w="2615" w:type="dxa"/>
          </w:tcPr>
          <w:p w:rsidR="00CE6830" w:rsidRPr="00B96D5F" w:rsidRDefault="00CE6830" w:rsidP="00EE1D88">
            <w:pPr>
              <w:rPr>
                <w:rFonts w:ascii="Times New Roman" w:hAnsi="Times New Roman" w:cs="Times New Roman"/>
              </w:rPr>
            </w:pPr>
            <w:r w:rsidRPr="00B96D5F">
              <w:rPr>
                <w:rFonts w:ascii="Times New Roman" w:hAnsi="Times New Roman" w:cs="Times New Roman"/>
              </w:rPr>
              <w:t>B)</w:t>
            </w:r>
          </w:p>
        </w:tc>
        <w:tc>
          <w:tcPr>
            <w:tcW w:w="3952" w:type="dxa"/>
          </w:tcPr>
          <w:p w:rsidR="00CE6830" w:rsidRPr="00B96D5F" w:rsidRDefault="00CE6830" w:rsidP="00EE1D88">
            <w:pPr>
              <w:rPr>
                <w:rFonts w:ascii="Times New Roman" w:hAnsi="Times New Roman" w:cs="Times New Roman"/>
              </w:rPr>
            </w:pPr>
            <w:r w:rsidRPr="00B96D5F">
              <w:rPr>
                <w:rFonts w:ascii="Times New Roman" w:hAnsi="Times New Roman" w:cs="Times New Roman"/>
              </w:rPr>
              <w:t>C)</w:t>
            </w:r>
          </w:p>
        </w:tc>
      </w:tr>
      <w:tr w:rsidR="00CE6830" w:rsidRPr="00B96D5F" w:rsidTr="00EE1D88">
        <w:trPr>
          <w:trHeight w:val="3037"/>
        </w:trPr>
        <w:tc>
          <w:tcPr>
            <w:tcW w:w="2615" w:type="dxa"/>
          </w:tcPr>
          <w:p w:rsidR="00CE6830" w:rsidRPr="00B96D5F" w:rsidRDefault="00CE6830" w:rsidP="00EE1D88">
            <w:pPr>
              <w:rPr>
                <w:rFonts w:ascii="Times New Roman" w:hAnsi="Times New Roman" w:cs="Times New Roman"/>
                <w:lang w:val="en-GB"/>
              </w:rPr>
            </w:pPr>
            <w:r w:rsidRPr="00B96D5F">
              <w:rPr>
                <w:rFonts w:ascii="Times New Roman" w:hAnsi="Times New Roman" w:cs="Times New Roman"/>
                <w:noProof/>
              </w:rPr>
              <w:drawing>
                <wp:inline distT="0" distB="0" distL="114300" distR="114300">
                  <wp:extent cx="2238375" cy="1712595"/>
                  <wp:effectExtent l="0" t="0" r="9525" b="1905"/>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4"/>
                          <pic:cNvPicPr>
                            <a:picLocks noChangeAspect="1"/>
                          </pic:cNvPicPr>
                        </pic:nvPicPr>
                        <pic:blipFill>
                          <a:blip r:embed="rId22" cstate="print"/>
                          <a:stretch>
                            <a:fillRect/>
                          </a:stretch>
                        </pic:blipFill>
                        <pic:spPr>
                          <a:xfrm>
                            <a:off x="0" y="0"/>
                            <a:ext cx="2238375" cy="1712595"/>
                          </a:xfrm>
                          <a:prstGeom prst="rect">
                            <a:avLst/>
                          </a:prstGeom>
                        </pic:spPr>
                      </pic:pic>
                    </a:graphicData>
                  </a:graphic>
                </wp:inline>
              </w:drawing>
            </w:r>
          </w:p>
        </w:tc>
        <w:tc>
          <w:tcPr>
            <w:tcW w:w="2615" w:type="dxa"/>
          </w:tcPr>
          <w:p w:rsidR="00CE6830" w:rsidRPr="00B96D5F" w:rsidRDefault="00CE6830" w:rsidP="00EE1D88">
            <w:pPr>
              <w:rPr>
                <w:rFonts w:ascii="Times New Roman" w:hAnsi="Times New Roman" w:cs="Times New Roman"/>
                <w:lang w:val="en-GB"/>
              </w:rPr>
            </w:pPr>
            <w:r w:rsidRPr="00B96D5F">
              <w:rPr>
                <w:rFonts w:ascii="Times New Roman" w:hAnsi="Times New Roman" w:cs="Times New Roman"/>
                <w:noProof/>
              </w:rPr>
              <w:drawing>
                <wp:inline distT="0" distB="0" distL="114300" distR="114300">
                  <wp:extent cx="1624330" cy="1811655"/>
                  <wp:effectExtent l="0" t="0" r="13970" b="17145"/>
                  <wp:docPr id="18"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23" cstate="print"/>
                          <a:stretch>
                            <a:fillRect/>
                          </a:stretch>
                        </pic:blipFill>
                        <pic:spPr>
                          <a:xfrm>
                            <a:off x="0" y="0"/>
                            <a:ext cx="1624330" cy="1811655"/>
                          </a:xfrm>
                          <a:prstGeom prst="rect">
                            <a:avLst/>
                          </a:prstGeom>
                        </pic:spPr>
                      </pic:pic>
                    </a:graphicData>
                  </a:graphic>
                </wp:inline>
              </w:drawing>
            </w:r>
          </w:p>
        </w:tc>
        <w:tc>
          <w:tcPr>
            <w:tcW w:w="3952" w:type="dxa"/>
          </w:tcPr>
          <w:p w:rsidR="00CE6830" w:rsidRPr="00B96D5F" w:rsidRDefault="00CE6830" w:rsidP="00EE1D88">
            <w:pPr>
              <w:rPr>
                <w:rFonts w:ascii="Times New Roman" w:hAnsi="Times New Roman" w:cs="Times New Roman"/>
              </w:rPr>
            </w:pPr>
            <w:r w:rsidRPr="00B96D5F">
              <w:rPr>
                <w:rFonts w:ascii="Times New Roman" w:hAnsi="Times New Roman" w:cs="Times New Roman"/>
                <w:noProof/>
              </w:rPr>
              <w:drawing>
                <wp:inline distT="0" distB="0" distL="114300" distR="114300">
                  <wp:extent cx="1958975" cy="1732280"/>
                  <wp:effectExtent l="0" t="0" r="3175" b="1270"/>
                  <wp:docPr id="1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24" cstate="print"/>
                          <a:stretch>
                            <a:fillRect/>
                          </a:stretch>
                        </pic:blipFill>
                        <pic:spPr>
                          <a:xfrm>
                            <a:off x="0" y="0"/>
                            <a:ext cx="1958975" cy="1732280"/>
                          </a:xfrm>
                          <a:prstGeom prst="rect">
                            <a:avLst/>
                          </a:prstGeom>
                          <a:noFill/>
                          <a:ln w="9525">
                            <a:noFill/>
                            <a:miter/>
                          </a:ln>
                        </pic:spPr>
                      </pic:pic>
                    </a:graphicData>
                  </a:graphic>
                </wp:inline>
              </w:drawing>
            </w:r>
          </w:p>
        </w:tc>
      </w:tr>
      <w:tr w:rsidR="00CE6830" w:rsidRPr="00B96D5F" w:rsidTr="00EE1D88">
        <w:trPr>
          <w:trHeight w:val="454"/>
        </w:trPr>
        <w:tc>
          <w:tcPr>
            <w:tcW w:w="2615" w:type="dxa"/>
          </w:tcPr>
          <w:p w:rsidR="00CE6830" w:rsidRPr="00B96D5F" w:rsidRDefault="00CE6830" w:rsidP="00EE1D88">
            <w:pPr>
              <w:rPr>
                <w:rFonts w:ascii="Times New Roman" w:hAnsi="Times New Roman" w:cs="Times New Roman"/>
              </w:rPr>
            </w:pPr>
            <w:r w:rsidRPr="00B96D5F">
              <w:rPr>
                <w:rFonts w:ascii="Times New Roman" w:hAnsi="Times New Roman" w:cs="Times New Roman"/>
              </w:rPr>
              <w:t xml:space="preserve">Eads </w:t>
            </w:r>
            <w:r w:rsidR="008806D3" w:rsidRPr="00B96D5F">
              <w:rPr>
                <w:rFonts w:ascii="Times New Roman" w:hAnsi="Times New Roman" w:cs="Times New Roman"/>
              </w:rPr>
              <w:t>(NA)</w:t>
            </w:r>
            <w:r w:rsidRPr="00B96D5F">
              <w:rPr>
                <w:rFonts w:ascii="Times New Roman" w:hAnsi="Times New Roman" w:cs="Times New Roman"/>
              </w:rPr>
              <w:t>= 0.86 eV</w:t>
            </w:r>
          </w:p>
        </w:tc>
        <w:tc>
          <w:tcPr>
            <w:tcW w:w="2615" w:type="dxa"/>
          </w:tcPr>
          <w:p w:rsidR="00CE6830" w:rsidRPr="00B96D5F" w:rsidRDefault="00CE6830" w:rsidP="00EE1D88">
            <w:pPr>
              <w:rPr>
                <w:rFonts w:ascii="Times New Roman" w:hAnsi="Times New Roman" w:cs="Times New Roman"/>
              </w:rPr>
            </w:pPr>
            <w:r w:rsidRPr="00B96D5F">
              <w:rPr>
                <w:rFonts w:ascii="Times New Roman" w:hAnsi="Times New Roman" w:cs="Times New Roman"/>
              </w:rPr>
              <w:t>Eads</w:t>
            </w:r>
            <w:r w:rsidR="008806D3" w:rsidRPr="00B96D5F">
              <w:rPr>
                <w:rFonts w:ascii="Times New Roman" w:hAnsi="Times New Roman" w:cs="Times New Roman"/>
              </w:rPr>
              <w:t>(NA)</w:t>
            </w:r>
            <w:r w:rsidRPr="00B96D5F">
              <w:rPr>
                <w:rFonts w:ascii="Times New Roman" w:hAnsi="Times New Roman" w:cs="Times New Roman"/>
              </w:rPr>
              <w:t xml:space="preserve"> = -0.23 eV</w:t>
            </w:r>
          </w:p>
        </w:tc>
        <w:tc>
          <w:tcPr>
            <w:tcW w:w="3952" w:type="dxa"/>
          </w:tcPr>
          <w:p w:rsidR="00CE6830" w:rsidRPr="00B96D5F" w:rsidRDefault="00CE6830" w:rsidP="00EE1D88">
            <w:pPr>
              <w:rPr>
                <w:rFonts w:ascii="Times New Roman" w:hAnsi="Times New Roman" w:cs="Times New Roman"/>
              </w:rPr>
            </w:pPr>
            <w:r w:rsidRPr="00B96D5F">
              <w:rPr>
                <w:rFonts w:ascii="Times New Roman" w:hAnsi="Times New Roman" w:cs="Times New Roman"/>
              </w:rPr>
              <w:t>Eads</w:t>
            </w:r>
            <w:r w:rsidR="008806D3" w:rsidRPr="00B96D5F">
              <w:rPr>
                <w:rFonts w:ascii="Times New Roman" w:hAnsi="Times New Roman" w:cs="Times New Roman"/>
              </w:rPr>
              <w:t>(NA)</w:t>
            </w:r>
            <w:r w:rsidRPr="00B96D5F">
              <w:rPr>
                <w:rFonts w:ascii="Times New Roman" w:hAnsi="Times New Roman" w:cs="Times New Roman"/>
              </w:rPr>
              <w:t xml:space="preserve"> = -0.78 eV</w:t>
            </w:r>
          </w:p>
        </w:tc>
      </w:tr>
      <w:tr w:rsidR="00CE6830" w:rsidRPr="00B96D5F" w:rsidTr="00EE1D88">
        <w:trPr>
          <w:trHeight w:val="454"/>
        </w:trPr>
        <w:tc>
          <w:tcPr>
            <w:tcW w:w="9182" w:type="dxa"/>
            <w:gridSpan w:val="3"/>
          </w:tcPr>
          <w:p w:rsidR="00CE6830" w:rsidRPr="00B96D5F" w:rsidRDefault="00CE6830" w:rsidP="00403EE9">
            <w:pPr>
              <w:pStyle w:val="Lgende"/>
              <w:rPr>
                <w:rFonts w:ascii="Times New Roman" w:hAnsi="Times New Roman" w:cs="Times New Roman"/>
                <w:lang w:val="en-US"/>
              </w:rPr>
            </w:pPr>
            <w:r w:rsidRPr="00B96D5F">
              <w:rPr>
                <w:rFonts w:ascii="Times New Roman" w:hAnsi="Times New Roman" w:cs="Times New Roman"/>
                <w:b/>
                <w:lang w:val="en-US"/>
              </w:rPr>
              <w:t xml:space="preserve">Figure </w:t>
            </w:r>
            <w:r w:rsidR="00664219" w:rsidRPr="00B96D5F">
              <w:rPr>
                <w:rFonts w:ascii="Times New Roman" w:eastAsiaTheme="minorEastAsia" w:hAnsi="Times New Roman" w:cs="Times New Roman" w:hint="eastAsia"/>
                <w:b/>
                <w:lang w:val="en-US" w:eastAsia="zh-CN"/>
              </w:rPr>
              <w:t>S1</w:t>
            </w:r>
            <w:r w:rsidR="00403EE9" w:rsidRPr="00B96D5F">
              <w:rPr>
                <w:rFonts w:ascii="Times New Roman" w:eastAsiaTheme="minorEastAsia" w:hAnsi="Times New Roman" w:cs="Times New Roman"/>
                <w:b/>
                <w:lang w:val="en-US" w:eastAsia="zh-CN"/>
              </w:rPr>
              <w:t>1</w:t>
            </w:r>
            <w:r w:rsidR="00664219" w:rsidRPr="00B96D5F">
              <w:rPr>
                <w:rFonts w:ascii="Times New Roman" w:eastAsiaTheme="minorEastAsia" w:hAnsi="Times New Roman" w:cs="Times New Roman" w:hint="eastAsia"/>
                <w:b/>
                <w:lang w:val="en-US" w:eastAsia="zh-CN"/>
              </w:rPr>
              <w:t>.</w:t>
            </w:r>
            <w:r w:rsidR="00664219" w:rsidRPr="00B96D5F">
              <w:rPr>
                <w:rFonts w:ascii="Times New Roman" w:eastAsiaTheme="minorEastAsia" w:hAnsi="Times New Roman" w:cs="Times New Roman" w:hint="eastAsia"/>
                <w:lang w:val="en-US" w:eastAsia="zh-CN"/>
              </w:rPr>
              <w:t xml:space="preserve"> </w:t>
            </w:r>
            <w:r w:rsidRPr="00B96D5F">
              <w:rPr>
                <w:rFonts w:ascii="Times New Roman" w:hAnsi="Times New Roman" w:cs="Times New Roman"/>
                <w:lang w:val="en-US"/>
              </w:rPr>
              <w:t>Adsorption geometry and energy of NA on gibbsite in A) the inner, and B) the outer sphere adsorption mode</w:t>
            </w:r>
            <w:r w:rsidR="00DE0429" w:rsidRPr="00B96D5F">
              <w:rPr>
                <w:rFonts w:ascii="Times New Roman" w:hAnsi="Times New Roman" w:cs="Times New Roman"/>
                <w:lang w:val="en-US"/>
              </w:rPr>
              <w:t xml:space="preserve"> </w:t>
            </w:r>
            <w:r w:rsidRPr="00B96D5F">
              <w:rPr>
                <w:rFonts w:ascii="Times New Roman" w:hAnsi="Times New Roman" w:cs="Times New Roman"/>
                <w:lang w:val="en-US"/>
              </w:rPr>
              <w:t xml:space="preserve">with the molecule perpendicular to the surface, C) </w:t>
            </w:r>
            <w:r w:rsidR="00DE0429" w:rsidRPr="00B96D5F">
              <w:rPr>
                <w:rFonts w:ascii="Times New Roman" w:hAnsi="Times New Roman" w:cs="Times New Roman"/>
                <w:lang w:val="en-US"/>
              </w:rPr>
              <w:t>outer sphere adsorption with th</w:t>
            </w:r>
            <w:r w:rsidRPr="00B96D5F">
              <w:rPr>
                <w:rFonts w:ascii="Times New Roman" w:hAnsi="Times New Roman" w:cs="Times New Roman"/>
                <w:lang w:val="en-US"/>
              </w:rPr>
              <w:t>e</w:t>
            </w:r>
            <w:r w:rsidR="00DE0429" w:rsidRPr="00B96D5F">
              <w:rPr>
                <w:rFonts w:ascii="Times New Roman" w:hAnsi="Times New Roman" w:cs="Times New Roman"/>
                <w:lang w:val="en-US"/>
              </w:rPr>
              <w:t xml:space="preserve"> </w:t>
            </w:r>
            <w:r w:rsidRPr="00B96D5F">
              <w:rPr>
                <w:rFonts w:ascii="Times New Roman" w:hAnsi="Times New Roman" w:cs="Times New Roman"/>
                <w:lang w:val="en-US"/>
              </w:rPr>
              <w:t>molecule bent towards the surface</w:t>
            </w:r>
          </w:p>
        </w:tc>
      </w:tr>
    </w:tbl>
    <w:p w:rsidR="00CE6830" w:rsidRPr="00B96D5F" w:rsidRDefault="00CE6830" w:rsidP="00CE6830">
      <w:pPr>
        <w:rPr>
          <w:rFonts w:ascii="Times New Roman" w:hAnsi="Times New Roman" w:cs="Times New Roman"/>
          <w:lang w:val="en-GB"/>
        </w:rPr>
      </w:pPr>
    </w:p>
    <w:p w:rsidR="00CE6830" w:rsidRPr="00B96D5F" w:rsidRDefault="00AA6C2A" w:rsidP="00A36A60">
      <w:pPr>
        <w:spacing w:line="480" w:lineRule="auto"/>
        <w:ind w:firstLineChars="200" w:firstLine="480"/>
        <w:rPr>
          <w:rFonts w:ascii="Times New Roman" w:hAnsi="Times New Roman" w:cs="Times New Roman"/>
          <w:sz w:val="24"/>
          <w:szCs w:val="24"/>
          <w:lang w:val="en-GB"/>
        </w:rPr>
      </w:pPr>
      <w:proofErr w:type="gramStart"/>
      <w:r w:rsidRPr="00B96D5F">
        <w:rPr>
          <w:rFonts w:ascii="Times New Roman" w:hAnsi="Times New Roman" w:cs="Times New Roman"/>
          <w:sz w:val="24"/>
          <w:szCs w:val="24"/>
          <w:lang w:val="en-GB"/>
        </w:rPr>
        <w:t>Fig</w:t>
      </w:r>
      <w:r w:rsidR="00C37EB9" w:rsidRPr="00B96D5F">
        <w:rPr>
          <w:rFonts w:ascii="Times New Roman" w:hAnsi="Times New Roman" w:cs="Times New Roman" w:hint="eastAsia"/>
          <w:sz w:val="24"/>
          <w:szCs w:val="24"/>
          <w:lang w:val="en-GB"/>
        </w:rPr>
        <w:t>.</w:t>
      </w:r>
      <w:proofErr w:type="gramEnd"/>
      <w:r w:rsidR="00DE0429" w:rsidRPr="00B96D5F">
        <w:rPr>
          <w:rFonts w:ascii="Times New Roman" w:hAnsi="Times New Roman" w:cs="Times New Roman"/>
          <w:sz w:val="24"/>
          <w:szCs w:val="24"/>
          <w:lang w:val="en-GB"/>
        </w:rPr>
        <w:t xml:space="preserve"> </w:t>
      </w:r>
      <w:r w:rsidR="00C37EB9" w:rsidRPr="00B96D5F">
        <w:rPr>
          <w:rFonts w:ascii="Times New Roman" w:hAnsi="Times New Roman" w:cs="Times New Roman" w:hint="eastAsia"/>
          <w:sz w:val="24"/>
          <w:szCs w:val="24"/>
          <w:lang w:val="en-GB"/>
        </w:rPr>
        <w:t>S1</w:t>
      </w:r>
      <w:r w:rsidR="00990152" w:rsidRPr="00B96D5F">
        <w:rPr>
          <w:rFonts w:ascii="Times New Roman" w:hAnsi="Times New Roman" w:cs="Times New Roman"/>
          <w:sz w:val="24"/>
          <w:szCs w:val="24"/>
          <w:lang w:val="en-GB"/>
        </w:rPr>
        <w:t>2</w:t>
      </w:r>
      <w:r w:rsidRPr="00B96D5F">
        <w:rPr>
          <w:rFonts w:ascii="Times New Roman" w:hAnsi="Times New Roman" w:cs="Times New Roman"/>
          <w:sz w:val="24"/>
          <w:szCs w:val="24"/>
          <w:lang w:val="en-GB"/>
        </w:rPr>
        <w:t xml:space="preserve"> shows the adsorbed N</w:t>
      </w:r>
      <w:r w:rsidRPr="00B96D5F">
        <w:rPr>
          <w:rFonts w:ascii="Times New Roman" w:hAnsi="Times New Roman" w:cs="Times New Roman" w:hint="eastAsia"/>
          <w:sz w:val="24"/>
          <w:szCs w:val="24"/>
          <w:lang w:val="en-GB"/>
        </w:rPr>
        <w:t>F</w:t>
      </w:r>
      <w:r w:rsidRPr="00B96D5F">
        <w:rPr>
          <w:rFonts w:ascii="Times New Roman" w:hAnsi="Times New Roman" w:cs="Times New Roman"/>
          <w:sz w:val="24"/>
          <w:szCs w:val="24"/>
          <w:lang w:val="en-GB"/>
        </w:rPr>
        <w:t>A molecule</w:t>
      </w:r>
      <w:r w:rsidRPr="00B96D5F">
        <w:rPr>
          <w:rFonts w:ascii="Times New Roman" w:hAnsi="Times New Roman" w:cs="Times New Roman" w:hint="eastAsia"/>
          <w:sz w:val="24"/>
          <w:szCs w:val="24"/>
          <w:lang w:val="en-GB"/>
        </w:rPr>
        <w:t xml:space="preserve"> on gibbsite surface</w:t>
      </w:r>
      <w:r w:rsidRPr="00B96D5F">
        <w:rPr>
          <w:rFonts w:ascii="Times New Roman" w:hAnsi="Times New Roman" w:cs="Times New Roman"/>
          <w:sz w:val="24"/>
          <w:szCs w:val="24"/>
          <w:lang w:val="en-GB"/>
        </w:rPr>
        <w:t>.</w:t>
      </w:r>
      <w:r w:rsidR="0047231D" w:rsidRPr="00B96D5F">
        <w:rPr>
          <w:rFonts w:ascii="Times New Roman" w:hAnsi="Times New Roman" w:cs="Times New Roman"/>
          <w:sz w:val="24"/>
          <w:szCs w:val="24"/>
          <w:lang w:val="en-GB"/>
        </w:rPr>
        <w:t xml:space="preserve"> </w:t>
      </w:r>
      <w:proofErr w:type="spellStart"/>
      <w:r w:rsidR="00CE6830" w:rsidRPr="00B96D5F">
        <w:rPr>
          <w:rFonts w:ascii="Times New Roman" w:hAnsi="Times New Roman" w:cs="Times New Roman"/>
          <w:sz w:val="24"/>
          <w:szCs w:val="24"/>
          <w:lang w:val="en-GB"/>
        </w:rPr>
        <w:t>Physisorption</w:t>
      </w:r>
      <w:proofErr w:type="spellEnd"/>
      <w:r w:rsidR="00CE6830" w:rsidRPr="00B96D5F">
        <w:rPr>
          <w:rFonts w:ascii="Times New Roman" w:hAnsi="Times New Roman" w:cs="Times New Roman"/>
          <w:sz w:val="24"/>
          <w:szCs w:val="24"/>
          <w:lang w:val="en-GB"/>
        </w:rPr>
        <w:t xml:space="preserve"> of NFA is </w:t>
      </w:r>
      <w:r w:rsidR="00CE6830" w:rsidRPr="00B96D5F">
        <w:rPr>
          <w:rFonts w:ascii="Times New Roman" w:hAnsi="Times New Roman" w:cs="Times New Roman"/>
          <w:sz w:val="24"/>
          <w:szCs w:val="24"/>
        </w:rPr>
        <w:t xml:space="preserve">also </w:t>
      </w:r>
      <w:r w:rsidR="00CE6830" w:rsidRPr="00B96D5F">
        <w:rPr>
          <w:rFonts w:ascii="Times New Roman" w:hAnsi="Times New Roman" w:cs="Times New Roman"/>
          <w:sz w:val="24"/>
          <w:szCs w:val="24"/>
          <w:lang w:val="en-GB"/>
        </w:rPr>
        <w:t>favoured at the gibbsite surface</w:t>
      </w:r>
      <w:r w:rsidR="00CE6830" w:rsidRPr="00B96D5F">
        <w:rPr>
          <w:rFonts w:ascii="Times New Roman" w:hAnsi="Times New Roman" w:cs="Times New Roman"/>
          <w:sz w:val="24"/>
          <w:szCs w:val="24"/>
        </w:rPr>
        <w:t xml:space="preserve">, with </w:t>
      </w:r>
      <w:proofErr w:type="gramStart"/>
      <w:r w:rsidR="00CE6830" w:rsidRPr="00B96D5F">
        <w:rPr>
          <w:rFonts w:ascii="Times New Roman" w:hAnsi="Times New Roman" w:cs="Times New Roman"/>
          <w:sz w:val="24"/>
          <w:szCs w:val="24"/>
        </w:rPr>
        <w:t>an energy</w:t>
      </w:r>
      <w:proofErr w:type="gramEnd"/>
      <w:r w:rsidR="00CE6830" w:rsidRPr="00B96D5F">
        <w:rPr>
          <w:rFonts w:ascii="Times New Roman" w:hAnsi="Times New Roman" w:cs="Times New Roman"/>
          <w:sz w:val="24"/>
          <w:szCs w:val="24"/>
        </w:rPr>
        <w:t xml:space="preserve"> of adsorption of -0.78 </w:t>
      </w:r>
      <w:proofErr w:type="spellStart"/>
      <w:r w:rsidR="00CE6830" w:rsidRPr="00B96D5F">
        <w:rPr>
          <w:rFonts w:ascii="Times New Roman" w:hAnsi="Times New Roman" w:cs="Times New Roman"/>
          <w:sz w:val="24"/>
          <w:szCs w:val="24"/>
        </w:rPr>
        <w:t>eV</w:t>
      </w:r>
      <w:proofErr w:type="spellEnd"/>
      <w:r w:rsidR="00C37EB9" w:rsidRPr="00B96D5F">
        <w:rPr>
          <w:rFonts w:ascii="Times New Roman" w:hAnsi="Times New Roman" w:cs="Times New Roman"/>
          <w:sz w:val="24"/>
          <w:szCs w:val="24"/>
        </w:rPr>
        <w:t>.</w:t>
      </w:r>
    </w:p>
    <w:p w:rsidR="00CE6830" w:rsidRPr="00B96D5F" w:rsidRDefault="00CE6830" w:rsidP="00CE6830">
      <w:pPr>
        <w:rPr>
          <w:rFonts w:ascii="Times New Roman" w:hAnsi="Times New Roman" w:cs="Times New Roman"/>
          <w:lang w:val="en-GB"/>
        </w:rPr>
      </w:pPr>
    </w:p>
    <w:tbl>
      <w:tblPr>
        <w:tblStyle w:val="Grilledutableau"/>
        <w:tblW w:w="5245" w:type="dxa"/>
        <w:tblInd w:w="2547" w:type="dxa"/>
        <w:tblLayout w:type="fixed"/>
        <w:tblLook w:val="04A0"/>
      </w:tblPr>
      <w:tblGrid>
        <w:gridCol w:w="5245"/>
      </w:tblGrid>
      <w:tr w:rsidR="00CE6830" w:rsidRPr="00B96D5F" w:rsidTr="00EE1D88">
        <w:tc>
          <w:tcPr>
            <w:tcW w:w="5245" w:type="dxa"/>
          </w:tcPr>
          <w:p w:rsidR="00CE6830" w:rsidRPr="00B96D5F" w:rsidRDefault="00CE6830" w:rsidP="00EE1D88">
            <w:pPr>
              <w:rPr>
                <w:rFonts w:ascii="Times New Roman" w:hAnsi="Times New Roman" w:cs="Times New Roman"/>
                <w:lang w:val="en-GB"/>
              </w:rPr>
            </w:pPr>
            <w:r w:rsidRPr="00B96D5F">
              <w:rPr>
                <w:rFonts w:ascii="Times New Roman" w:hAnsi="Times New Roman" w:cs="Times New Roman"/>
                <w:noProof/>
              </w:rPr>
              <w:lastRenderedPageBreak/>
              <w:drawing>
                <wp:inline distT="0" distB="0" distL="114300" distR="114300">
                  <wp:extent cx="2430145" cy="2314575"/>
                  <wp:effectExtent l="0" t="0" r="8255" b="9525"/>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
                          <pic:cNvPicPr>
                            <a:picLocks noChangeAspect="1"/>
                          </pic:cNvPicPr>
                        </pic:nvPicPr>
                        <pic:blipFill>
                          <a:blip r:embed="rId25" cstate="print"/>
                          <a:stretch>
                            <a:fillRect/>
                          </a:stretch>
                        </pic:blipFill>
                        <pic:spPr>
                          <a:xfrm>
                            <a:off x="0" y="0"/>
                            <a:ext cx="2430145" cy="2314575"/>
                          </a:xfrm>
                          <a:prstGeom prst="rect">
                            <a:avLst/>
                          </a:prstGeom>
                        </pic:spPr>
                      </pic:pic>
                    </a:graphicData>
                  </a:graphic>
                </wp:inline>
              </w:drawing>
            </w:r>
          </w:p>
        </w:tc>
      </w:tr>
      <w:tr w:rsidR="00CE6830" w:rsidRPr="00B96D5F" w:rsidTr="00EE1D88">
        <w:tc>
          <w:tcPr>
            <w:tcW w:w="5245" w:type="dxa"/>
          </w:tcPr>
          <w:p w:rsidR="00CE6830" w:rsidRPr="00B96D5F" w:rsidRDefault="00CE6830" w:rsidP="00403EE9">
            <w:pPr>
              <w:rPr>
                <w:rFonts w:ascii="Times New Roman" w:hAnsi="Times New Roman" w:cs="Times New Roman"/>
                <w:lang w:val="en-GB"/>
              </w:rPr>
            </w:pPr>
            <w:r w:rsidRPr="00B96D5F">
              <w:rPr>
                <w:rFonts w:ascii="Times New Roman" w:hAnsi="Times New Roman" w:cs="Times New Roman"/>
                <w:b/>
                <w:lang w:val="en-US"/>
              </w:rPr>
              <w:t xml:space="preserve">Figure </w:t>
            </w:r>
            <w:r w:rsidR="0069336D" w:rsidRPr="00B96D5F">
              <w:rPr>
                <w:rFonts w:ascii="Times New Roman" w:hAnsi="Times New Roman" w:cs="Times New Roman" w:hint="eastAsia"/>
                <w:b/>
                <w:lang w:val="en-US"/>
              </w:rPr>
              <w:t>S1</w:t>
            </w:r>
            <w:r w:rsidR="00403EE9" w:rsidRPr="00B96D5F">
              <w:rPr>
                <w:rFonts w:ascii="Times New Roman" w:hAnsi="Times New Roman" w:cs="Times New Roman"/>
                <w:b/>
                <w:lang w:val="en-US"/>
              </w:rPr>
              <w:t>2</w:t>
            </w:r>
            <w:r w:rsidR="00BC5E70" w:rsidRPr="00B96D5F">
              <w:rPr>
                <w:rFonts w:ascii="Times New Roman" w:hAnsi="Times New Roman" w:cs="Times New Roman"/>
                <w:b/>
                <w:lang w:val="en-GB"/>
              </w:rPr>
              <w:t>.</w:t>
            </w:r>
            <w:r w:rsidRPr="00B96D5F">
              <w:rPr>
                <w:rFonts w:ascii="Times New Roman" w:hAnsi="Times New Roman" w:cs="Times New Roman"/>
                <w:lang w:val="en-GB"/>
              </w:rPr>
              <w:t xml:space="preserve"> </w:t>
            </w:r>
            <w:r w:rsidRPr="00B96D5F">
              <w:rPr>
                <w:rFonts w:ascii="Times New Roman" w:hAnsi="Times New Roman" w:cs="Times New Roman"/>
                <w:lang w:val="en-US"/>
              </w:rPr>
              <w:t xml:space="preserve">NFA </w:t>
            </w:r>
            <w:proofErr w:type="spellStart"/>
            <w:r w:rsidRPr="00B96D5F">
              <w:rPr>
                <w:rFonts w:ascii="Times New Roman" w:hAnsi="Times New Roman" w:cs="Times New Roman"/>
                <w:lang w:val="en-US"/>
              </w:rPr>
              <w:t>physisorption</w:t>
            </w:r>
            <w:proofErr w:type="spellEnd"/>
            <w:r w:rsidRPr="00B96D5F">
              <w:rPr>
                <w:rFonts w:ascii="Times New Roman" w:hAnsi="Times New Roman" w:cs="Times New Roman"/>
                <w:lang w:val="en-GB"/>
              </w:rPr>
              <w:t xml:space="preserve"> on the </w:t>
            </w:r>
            <w:r w:rsidRPr="00B96D5F">
              <w:rPr>
                <w:rFonts w:ascii="Times New Roman" w:hAnsi="Times New Roman" w:cs="Times New Roman"/>
                <w:lang w:val="en-US"/>
              </w:rPr>
              <w:t xml:space="preserve">gibbsite </w:t>
            </w:r>
            <w:r w:rsidRPr="00B96D5F">
              <w:rPr>
                <w:rFonts w:ascii="Times New Roman" w:hAnsi="Times New Roman" w:cs="Times New Roman"/>
                <w:lang w:val="en-GB"/>
              </w:rPr>
              <w:t>surface</w:t>
            </w:r>
            <w:r w:rsidR="00D51AE6" w:rsidRPr="00B96D5F">
              <w:rPr>
                <w:rFonts w:ascii="Times New Roman" w:hAnsi="Times New Roman" w:cs="Times New Roman"/>
                <w:lang w:val="en-US"/>
              </w:rPr>
              <w:t>, Eads</w:t>
            </w:r>
            <w:r w:rsidR="008806D3" w:rsidRPr="00B96D5F">
              <w:rPr>
                <w:rFonts w:ascii="Times New Roman" w:hAnsi="Times New Roman" w:cs="Times New Roman"/>
                <w:lang w:val="en-US"/>
              </w:rPr>
              <w:t>(NFA)</w:t>
            </w:r>
            <w:r w:rsidR="00D51AE6" w:rsidRPr="00B96D5F">
              <w:rPr>
                <w:rFonts w:ascii="Times New Roman" w:hAnsi="Times New Roman" w:cs="Times New Roman"/>
                <w:lang w:val="en-US"/>
              </w:rPr>
              <w:t xml:space="preserve"> </w:t>
            </w:r>
            <w:r w:rsidRPr="00B96D5F">
              <w:rPr>
                <w:rFonts w:ascii="Times New Roman" w:hAnsi="Times New Roman" w:cs="Times New Roman"/>
                <w:lang w:val="en-US"/>
              </w:rPr>
              <w:t xml:space="preserve"> = -0.78 </w:t>
            </w:r>
            <w:proofErr w:type="spellStart"/>
            <w:r w:rsidRPr="00B96D5F">
              <w:rPr>
                <w:rFonts w:ascii="Times New Roman" w:hAnsi="Times New Roman" w:cs="Times New Roman"/>
                <w:lang w:val="en-US"/>
              </w:rPr>
              <w:t>eV</w:t>
            </w:r>
            <w:proofErr w:type="spellEnd"/>
          </w:p>
        </w:tc>
      </w:tr>
    </w:tbl>
    <w:p w:rsidR="00CE6830" w:rsidRPr="00B96D5F" w:rsidRDefault="00CE6830" w:rsidP="00CE6830">
      <w:pPr>
        <w:pStyle w:val="Lgende"/>
        <w:rPr>
          <w:rFonts w:ascii="Times New Roman" w:hAnsi="Times New Roman" w:cs="Times New Roman"/>
          <w:lang w:val="en-US"/>
        </w:rPr>
      </w:pPr>
    </w:p>
    <w:p w:rsidR="00B93FB3" w:rsidRPr="00B96D5F" w:rsidRDefault="00B93FB3" w:rsidP="00A36A60">
      <w:pPr>
        <w:widowControl/>
        <w:spacing w:line="480" w:lineRule="auto"/>
        <w:rPr>
          <w:rFonts w:ascii="Times New Roman" w:hAnsi="Times New Roman" w:cs="Times New Roman"/>
          <w:sz w:val="24"/>
          <w:szCs w:val="24"/>
        </w:rPr>
      </w:pPr>
      <w:proofErr w:type="gramStart"/>
      <w:r w:rsidRPr="00B96D5F">
        <w:rPr>
          <w:rFonts w:ascii="Times New Roman" w:hAnsi="Times New Roman" w:cs="Times New Roman"/>
          <w:sz w:val="24"/>
          <w:szCs w:val="24"/>
          <w:lang w:val="en-GB"/>
        </w:rPr>
        <w:t>Fig</w:t>
      </w:r>
      <w:r w:rsidRPr="00B96D5F">
        <w:rPr>
          <w:rFonts w:ascii="Times New Roman" w:hAnsi="Times New Roman" w:cs="Times New Roman" w:hint="eastAsia"/>
          <w:sz w:val="24"/>
          <w:szCs w:val="24"/>
          <w:lang w:val="en-GB"/>
        </w:rPr>
        <w:t>.</w:t>
      </w:r>
      <w:proofErr w:type="gramEnd"/>
      <w:r w:rsidRPr="00B96D5F">
        <w:rPr>
          <w:rFonts w:ascii="Times New Roman" w:hAnsi="Times New Roman" w:cs="Times New Roman"/>
          <w:sz w:val="24"/>
          <w:szCs w:val="24"/>
          <w:lang w:val="en-GB"/>
        </w:rPr>
        <w:t xml:space="preserve"> </w:t>
      </w:r>
      <w:r w:rsidR="00315638" w:rsidRPr="00B96D5F">
        <w:rPr>
          <w:rFonts w:ascii="Times New Roman" w:hAnsi="Times New Roman" w:cs="Times New Roman" w:hint="eastAsia"/>
          <w:sz w:val="24"/>
          <w:szCs w:val="24"/>
          <w:lang w:val="en-GB"/>
        </w:rPr>
        <w:t>S</w:t>
      </w:r>
      <w:r w:rsidR="00315638" w:rsidRPr="00B96D5F">
        <w:rPr>
          <w:rFonts w:ascii="Times New Roman" w:hAnsi="Times New Roman" w:cs="Times New Roman"/>
          <w:sz w:val="24"/>
          <w:szCs w:val="24"/>
          <w:lang w:val="en-GB"/>
        </w:rPr>
        <w:t>1</w:t>
      </w:r>
      <w:r w:rsidR="00990152" w:rsidRPr="00B96D5F">
        <w:rPr>
          <w:rFonts w:ascii="Times New Roman" w:hAnsi="Times New Roman" w:cs="Times New Roman"/>
          <w:sz w:val="24"/>
          <w:szCs w:val="24"/>
          <w:lang w:val="en-GB"/>
        </w:rPr>
        <w:t>3</w:t>
      </w:r>
      <w:r w:rsidRPr="00B96D5F">
        <w:rPr>
          <w:rFonts w:ascii="Times New Roman" w:hAnsi="Times New Roman" w:cs="Times New Roman"/>
          <w:sz w:val="24"/>
          <w:szCs w:val="24"/>
          <w:lang w:val="en-GB"/>
        </w:rPr>
        <w:t xml:space="preserve"> shows </w:t>
      </w:r>
      <w:r w:rsidRPr="00B96D5F">
        <w:rPr>
          <w:rFonts w:ascii="Times New Roman" w:hAnsi="Times New Roman" w:cs="Times New Roman"/>
          <w:sz w:val="24"/>
          <w:szCs w:val="24"/>
        </w:rPr>
        <w:t xml:space="preserve">NA and NFA molecules co-adsorbed on </w:t>
      </w:r>
      <w:r w:rsidRPr="00B96D5F">
        <w:rPr>
          <w:rFonts w:ascii="Times New Roman" w:hAnsi="Times New Roman" w:cs="Times New Roman"/>
          <w:sz w:val="24"/>
          <w:szCs w:val="24"/>
          <w:lang w:val="en-GB"/>
        </w:rPr>
        <w:t xml:space="preserve">the </w:t>
      </w:r>
      <w:r w:rsidRPr="00B96D5F">
        <w:rPr>
          <w:rFonts w:ascii="Times New Roman" w:hAnsi="Times New Roman" w:cs="Times New Roman"/>
          <w:sz w:val="24"/>
          <w:szCs w:val="24"/>
        </w:rPr>
        <w:t xml:space="preserve">gibbsite basal </w:t>
      </w:r>
      <w:r w:rsidRPr="00B96D5F">
        <w:rPr>
          <w:rFonts w:ascii="Times New Roman" w:hAnsi="Times New Roman" w:cs="Times New Roman"/>
          <w:sz w:val="24"/>
          <w:szCs w:val="24"/>
          <w:lang w:val="en-GB"/>
        </w:rPr>
        <w:t>surface</w:t>
      </w:r>
      <w:r w:rsidRPr="00B96D5F">
        <w:rPr>
          <w:rFonts w:ascii="Times New Roman" w:hAnsi="Times New Roman" w:cs="Times New Roman"/>
          <w:sz w:val="24"/>
          <w:szCs w:val="24"/>
        </w:rPr>
        <w:t xml:space="preserve">, with NA adsorbed as inner sphere and outer sphere complexes. </w:t>
      </w:r>
    </w:p>
    <w:p w:rsidR="00B93FB3" w:rsidRPr="00B96D5F" w:rsidRDefault="00B93FB3" w:rsidP="00B93FB3">
      <w:pPr>
        <w:rPr>
          <w:lang w:eastAsia="en-US"/>
        </w:rPr>
      </w:pPr>
    </w:p>
    <w:p w:rsidR="00B93FB3" w:rsidRPr="00B96D5F" w:rsidRDefault="00B93FB3" w:rsidP="00B93FB3">
      <w:pPr>
        <w:widowControl/>
        <w:spacing w:line="360" w:lineRule="auto"/>
        <w:jc w:val="center"/>
        <w:rPr>
          <w:rFonts w:ascii="Times New Roman" w:hAnsi="Times New Roman" w:cs="Times New Roman"/>
          <w:b/>
          <w:sz w:val="24"/>
          <w:szCs w:val="24"/>
        </w:rPr>
      </w:pPr>
      <w:r w:rsidRPr="00B96D5F">
        <w:rPr>
          <w:noProof/>
          <w:lang w:val="fr-FR" w:eastAsia="fr-FR"/>
        </w:rPr>
        <w:drawing>
          <wp:inline distT="0" distB="0" distL="0" distR="0">
            <wp:extent cx="1990725" cy="208597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990725" cy="2085975"/>
                    </a:xfrm>
                    <a:prstGeom prst="rect">
                      <a:avLst/>
                    </a:prstGeom>
                    <a:noFill/>
                    <a:ln w="9525">
                      <a:noFill/>
                      <a:miter lim="800000"/>
                      <a:headEnd/>
                      <a:tailEnd/>
                    </a:ln>
                  </pic:spPr>
                </pic:pic>
              </a:graphicData>
            </a:graphic>
          </wp:inline>
        </w:drawing>
      </w:r>
      <w:r w:rsidRPr="00B96D5F">
        <w:rPr>
          <w:noProof/>
          <w:lang w:val="fr-FR" w:eastAsia="fr-FR"/>
        </w:rPr>
        <w:drawing>
          <wp:inline distT="0" distB="0" distL="0" distR="0">
            <wp:extent cx="1990725" cy="1866900"/>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990725" cy="1866900"/>
                    </a:xfrm>
                    <a:prstGeom prst="rect">
                      <a:avLst/>
                    </a:prstGeom>
                    <a:noFill/>
                    <a:ln w="9525">
                      <a:noFill/>
                      <a:miter lim="800000"/>
                      <a:headEnd/>
                      <a:tailEnd/>
                    </a:ln>
                  </pic:spPr>
                </pic:pic>
              </a:graphicData>
            </a:graphic>
          </wp:inline>
        </w:drawing>
      </w:r>
    </w:p>
    <w:p w:rsidR="00B93FB3" w:rsidRPr="00B96D5F" w:rsidRDefault="00BC655F" w:rsidP="00A36A60">
      <w:pPr>
        <w:widowControl/>
        <w:spacing w:line="480" w:lineRule="auto"/>
        <w:jc w:val="center"/>
        <w:rPr>
          <w:rFonts w:ascii="Times New Roman" w:hAnsi="Times New Roman" w:cs="Times New Roman"/>
          <w:sz w:val="24"/>
          <w:szCs w:val="24"/>
        </w:rPr>
      </w:pPr>
      <w:r w:rsidRPr="00B96D5F">
        <w:rPr>
          <w:rFonts w:ascii="Times New Roman" w:hAnsi="Times New Roman" w:cs="Times New Roman"/>
          <w:b/>
          <w:sz w:val="24"/>
          <w:szCs w:val="24"/>
        </w:rPr>
        <w:t>Figure S1</w:t>
      </w:r>
      <w:r w:rsidR="00403EE9" w:rsidRPr="00B96D5F">
        <w:rPr>
          <w:rFonts w:ascii="Times New Roman" w:hAnsi="Times New Roman" w:cs="Times New Roman"/>
          <w:b/>
          <w:sz w:val="24"/>
          <w:szCs w:val="24"/>
        </w:rPr>
        <w:t>3</w:t>
      </w:r>
      <w:r w:rsidR="00B93FB3" w:rsidRPr="00B96D5F">
        <w:rPr>
          <w:rFonts w:ascii="Times New Roman" w:hAnsi="Times New Roman" w:cs="Times New Roman"/>
          <w:b/>
          <w:sz w:val="24"/>
          <w:szCs w:val="24"/>
        </w:rPr>
        <w:t xml:space="preserve">. </w:t>
      </w:r>
      <w:r w:rsidR="00B93FB3" w:rsidRPr="00B96D5F">
        <w:rPr>
          <w:rFonts w:ascii="Times New Roman" w:hAnsi="Times New Roman" w:cs="Times New Roman"/>
          <w:sz w:val="24"/>
          <w:szCs w:val="24"/>
        </w:rPr>
        <w:t xml:space="preserve">NA and NFA molecules co-adsorbed on </w:t>
      </w:r>
      <w:r w:rsidR="00B93FB3" w:rsidRPr="00B96D5F">
        <w:rPr>
          <w:rFonts w:ascii="Times New Roman" w:hAnsi="Times New Roman" w:cs="Times New Roman"/>
          <w:sz w:val="24"/>
          <w:szCs w:val="24"/>
          <w:lang w:val="en-GB"/>
        </w:rPr>
        <w:t xml:space="preserve">the </w:t>
      </w:r>
      <w:r w:rsidR="00B93FB3" w:rsidRPr="00B96D5F">
        <w:rPr>
          <w:rFonts w:ascii="Times New Roman" w:hAnsi="Times New Roman" w:cs="Times New Roman"/>
          <w:sz w:val="24"/>
          <w:szCs w:val="24"/>
        </w:rPr>
        <w:t xml:space="preserve">gibbsite basal </w:t>
      </w:r>
      <w:r w:rsidR="00B93FB3" w:rsidRPr="00B96D5F">
        <w:rPr>
          <w:rFonts w:ascii="Times New Roman" w:hAnsi="Times New Roman" w:cs="Times New Roman"/>
          <w:sz w:val="24"/>
          <w:szCs w:val="24"/>
          <w:lang w:val="en-GB"/>
        </w:rPr>
        <w:t>surface</w:t>
      </w:r>
      <w:r w:rsidR="00B93FB3" w:rsidRPr="00B96D5F">
        <w:rPr>
          <w:rFonts w:ascii="Times New Roman" w:hAnsi="Times New Roman" w:cs="Times New Roman"/>
          <w:sz w:val="24"/>
          <w:szCs w:val="24"/>
        </w:rPr>
        <w:t>, with NA adsorbed as (</w:t>
      </w:r>
      <w:r w:rsidR="00B93FB3" w:rsidRPr="00B96D5F">
        <w:rPr>
          <w:rFonts w:ascii="Times New Roman" w:hAnsi="Times New Roman" w:cs="Times New Roman"/>
          <w:i/>
          <w:sz w:val="24"/>
          <w:szCs w:val="24"/>
        </w:rPr>
        <w:t>left</w:t>
      </w:r>
      <w:r w:rsidR="00B93FB3" w:rsidRPr="00B96D5F">
        <w:rPr>
          <w:rFonts w:ascii="Times New Roman" w:hAnsi="Times New Roman" w:cs="Times New Roman"/>
          <w:sz w:val="24"/>
          <w:szCs w:val="24"/>
        </w:rPr>
        <w:t>) inner sphere and (</w:t>
      </w:r>
      <w:r w:rsidR="00B93FB3" w:rsidRPr="00B96D5F">
        <w:rPr>
          <w:rFonts w:ascii="Times New Roman" w:hAnsi="Times New Roman" w:cs="Times New Roman"/>
          <w:i/>
          <w:sz w:val="24"/>
          <w:szCs w:val="24"/>
        </w:rPr>
        <w:t>right</w:t>
      </w:r>
      <w:r w:rsidR="00B93FB3" w:rsidRPr="00B96D5F">
        <w:rPr>
          <w:rFonts w:ascii="Times New Roman" w:hAnsi="Times New Roman" w:cs="Times New Roman"/>
          <w:sz w:val="24"/>
          <w:szCs w:val="24"/>
        </w:rPr>
        <w:t>) outer sphere complexes.</w:t>
      </w:r>
    </w:p>
    <w:p w:rsidR="00A36A60" w:rsidRPr="00B96D5F" w:rsidRDefault="00A36A60" w:rsidP="00A36A60">
      <w:pPr>
        <w:spacing w:line="480" w:lineRule="auto"/>
        <w:rPr>
          <w:rFonts w:ascii="Times New Roman" w:hAnsi="Times New Roman" w:cs="Times New Roman"/>
          <w:sz w:val="24"/>
          <w:szCs w:val="24"/>
        </w:rPr>
      </w:pPr>
    </w:p>
    <w:p w:rsidR="00B93FB3" w:rsidRPr="00B96D5F" w:rsidRDefault="00B93FB3" w:rsidP="00A36A60">
      <w:pPr>
        <w:spacing w:line="480" w:lineRule="auto"/>
        <w:rPr>
          <w:rFonts w:ascii="Times New Roman" w:hAnsi="Times New Roman" w:cs="Times New Roman"/>
          <w:sz w:val="24"/>
          <w:szCs w:val="24"/>
        </w:rPr>
      </w:pPr>
      <w:r w:rsidRPr="00B96D5F">
        <w:rPr>
          <w:rFonts w:ascii="Times New Roman" w:hAnsi="Times New Roman" w:cs="Times New Roman"/>
          <w:sz w:val="24"/>
          <w:szCs w:val="24"/>
        </w:rPr>
        <w:t>(</w:t>
      </w:r>
      <w:proofErr w:type="gramStart"/>
      <w:r w:rsidRPr="00B96D5F">
        <w:rPr>
          <w:rFonts w:ascii="Times New Roman" w:hAnsi="Times New Roman" w:cs="Times New Roman"/>
          <w:i/>
          <w:sz w:val="24"/>
          <w:szCs w:val="24"/>
        </w:rPr>
        <w:t>left</w:t>
      </w:r>
      <w:proofErr w:type="gramEnd"/>
      <w:r w:rsidRPr="00B96D5F">
        <w:rPr>
          <w:rFonts w:ascii="Times New Roman" w:hAnsi="Times New Roman" w:cs="Times New Roman"/>
          <w:sz w:val="24"/>
          <w:szCs w:val="24"/>
        </w:rPr>
        <w:t>) Adsorption of each compound is Eads(mol) = E(surface-</w:t>
      </w:r>
      <w:proofErr w:type="spellStart"/>
      <w:r w:rsidRPr="00B96D5F">
        <w:rPr>
          <w:rFonts w:ascii="Times New Roman" w:hAnsi="Times New Roman" w:cs="Times New Roman"/>
          <w:sz w:val="24"/>
          <w:szCs w:val="24"/>
        </w:rPr>
        <w:t>dimer</w:t>
      </w:r>
      <w:proofErr w:type="spellEnd"/>
      <w:r w:rsidRPr="00B96D5F">
        <w:rPr>
          <w:rFonts w:ascii="Times New Roman" w:hAnsi="Times New Roman" w:cs="Times New Roman"/>
          <w:sz w:val="24"/>
          <w:szCs w:val="24"/>
        </w:rPr>
        <w:t xml:space="preserve">) - E(NA) - E(NFA) -E(surface) = -0.27 </w:t>
      </w:r>
      <w:proofErr w:type="spellStart"/>
      <w:r w:rsidRPr="00B96D5F">
        <w:rPr>
          <w:rFonts w:ascii="Times New Roman" w:hAnsi="Times New Roman" w:cs="Times New Roman"/>
          <w:sz w:val="24"/>
          <w:szCs w:val="24"/>
        </w:rPr>
        <w:t>eV</w:t>
      </w:r>
      <w:proofErr w:type="spellEnd"/>
      <w:r w:rsidRPr="00B96D5F">
        <w:rPr>
          <w:rFonts w:ascii="Times New Roman" w:hAnsi="Times New Roman" w:cs="Times New Roman"/>
          <w:sz w:val="24"/>
          <w:szCs w:val="24"/>
        </w:rPr>
        <w:t xml:space="preserve">, adsorption of the </w:t>
      </w:r>
      <w:proofErr w:type="spellStart"/>
      <w:r w:rsidRPr="00B96D5F">
        <w:rPr>
          <w:rFonts w:ascii="Times New Roman" w:hAnsi="Times New Roman" w:cs="Times New Roman"/>
          <w:sz w:val="24"/>
          <w:szCs w:val="24"/>
        </w:rPr>
        <w:t>dimer</w:t>
      </w:r>
      <w:proofErr w:type="spellEnd"/>
      <w:r w:rsidRPr="00B96D5F">
        <w:rPr>
          <w:rFonts w:ascii="Times New Roman" w:hAnsi="Times New Roman" w:cs="Times New Roman"/>
          <w:sz w:val="24"/>
          <w:szCs w:val="24"/>
        </w:rPr>
        <w:t xml:space="preserve"> is Eads(</w:t>
      </w:r>
      <w:proofErr w:type="spellStart"/>
      <w:r w:rsidRPr="00B96D5F">
        <w:rPr>
          <w:rFonts w:ascii="Times New Roman" w:hAnsi="Times New Roman" w:cs="Times New Roman"/>
          <w:sz w:val="24"/>
          <w:szCs w:val="24"/>
        </w:rPr>
        <w:t>dimer</w:t>
      </w:r>
      <w:proofErr w:type="spellEnd"/>
      <w:r w:rsidRPr="00B96D5F">
        <w:rPr>
          <w:rFonts w:ascii="Times New Roman" w:hAnsi="Times New Roman" w:cs="Times New Roman"/>
          <w:sz w:val="24"/>
          <w:szCs w:val="24"/>
        </w:rPr>
        <w:t>) = E(surface-</w:t>
      </w:r>
      <w:proofErr w:type="spellStart"/>
      <w:r w:rsidRPr="00B96D5F">
        <w:rPr>
          <w:rFonts w:ascii="Times New Roman" w:hAnsi="Times New Roman" w:cs="Times New Roman"/>
          <w:sz w:val="24"/>
          <w:szCs w:val="24"/>
        </w:rPr>
        <w:t>dimer</w:t>
      </w:r>
      <w:proofErr w:type="spellEnd"/>
      <w:r w:rsidRPr="00B96D5F">
        <w:rPr>
          <w:rFonts w:ascii="Times New Roman" w:hAnsi="Times New Roman" w:cs="Times New Roman"/>
          <w:sz w:val="24"/>
          <w:szCs w:val="24"/>
        </w:rPr>
        <w:t>) - E(</w:t>
      </w:r>
      <w:proofErr w:type="spellStart"/>
      <w:r w:rsidRPr="00B96D5F">
        <w:rPr>
          <w:rFonts w:ascii="Times New Roman" w:hAnsi="Times New Roman" w:cs="Times New Roman"/>
          <w:sz w:val="24"/>
          <w:szCs w:val="24"/>
        </w:rPr>
        <w:t>dimer</w:t>
      </w:r>
      <w:proofErr w:type="spellEnd"/>
      <w:r w:rsidRPr="00B96D5F">
        <w:rPr>
          <w:rFonts w:ascii="Times New Roman" w:hAnsi="Times New Roman" w:cs="Times New Roman"/>
          <w:sz w:val="24"/>
          <w:szCs w:val="24"/>
        </w:rPr>
        <w:t xml:space="preserve">) -E(surface) = -0.17 </w:t>
      </w:r>
      <w:proofErr w:type="spellStart"/>
      <w:r w:rsidRPr="00B96D5F">
        <w:rPr>
          <w:rFonts w:ascii="Times New Roman" w:hAnsi="Times New Roman" w:cs="Times New Roman"/>
          <w:sz w:val="24"/>
          <w:szCs w:val="24"/>
        </w:rPr>
        <w:t>eV</w:t>
      </w:r>
      <w:proofErr w:type="spellEnd"/>
      <w:r w:rsidRPr="00B96D5F">
        <w:rPr>
          <w:rFonts w:ascii="Times New Roman" w:hAnsi="Times New Roman" w:cs="Times New Roman"/>
          <w:sz w:val="24"/>
          <w:szCs w:val="24"/>
        </w:rPr>
        <w:t xml:space="preserve">, adsorption of NFA on </w:t>
      </w:r>
      <w:proofErr w:type="spellStart"/>
      <w:r w:rsidRPr="00B96D5F">
        <w:rPr>
          <w:rFonts w:ascii="Times New Roman" w:hAnsi="Times New Roman" w:cs="Times New Roman"/>
          <w:sz w:val="24"/>
          <w:szCs w:val="24"/>
        </w:rPr>
        <w:t>preadsorbed</w:t>
      </w:r>
      <w:proofErr w:type="spellEnd"/>
      <w:r w:rsidRPr="00B96D5F">
        <w:rPr>
          <w:rFonts w:ascii="Times New Roman" w:hAnsi="Times New Roman" w:cs="Times New Roman"/>
          <w:sz w:val="24"/>
          <w:szCs w:val="24"/>
        </w:rPr>
        <w:t xml:space="preserve"> NA, is </w:t>
      </w:r>
      <w:r w:rsidRPr="00B96D5F">
        <w:rPr>
          <w:rFonts w:ascii="Times New Roman" w:hAnsi="Times New Roman" w:cs="Times New Roman"/>
          <w:sz w:val="24"/>
          <w:szCs w:val="24"/>
        </w:rPr>
        <w:lastRenderedPageBreak/>
        <w:t>Eads(NFA/NA) = E(surface-</w:t>
      </w:r>
      <w:proofErr w:type="spellStart"/>
      <w:r w:rsidRPr="00B96D5F">
        <w:rPr>
          <w:rFonts w:ascii="Times New Roman" w:hAnsi="Times New Roman" w:cs="Times New Roman"/>
          <w:sz w:val="24"/>
          <w:szCs w:val="24"/>
        </w:rPr>
        <w:t>dimer</w:t>
      </w:r>
      <w:proofErr w:type="spellEnd"/>
      <w:r w:rsidRPr="00B96D5F">
        <w:rPr>
          <w:rFonts w:ascii="Times New Roman" w:hAnsi="Times New Roman" w:cs="Times New Roman"/>
          <w:sz w:val="24"/>
          <w:szCs w:val="24"/>
        </w:rPr>
        <w:t xml:space="preserve">) - E(surface-NA)  - E(NFA) -E(surface) = -1.13 </w:t>
      </w:r>
      <w:proofErr w:type="spellStart"/>
      <w:r w:rsidRPr="00B96D5F">
        <w:rPr>
          <w:rFonts w:ascii="Times New Roman" w:hAnsi="Times New Roman" w:cs="Times New Roman"/>
          <w:sz w:val="24"/>
          <w:szCs w:val="24"/>
        </w:rPr>
        <w:t>eV</w:t>
      </w:r>
      <w:proofErr w:type="spellEnd"/>
      <w:r w:rsidRPr="00B96D5F">
        <w:rPr>
          <w:rFonts w:ascii="Times New Roman" w:hAnsi="Times New Roman" w:cs="Times New Roman"/>
          <w:sz w:val="24"/>
          <w:szCs w:val="24"/>
        </w:rPr>
        <w:t xml:space="preserve">. </w:t>
      </w:r>
    </w:p>
    <w:p w:rsidR="00B93FB3" w:rsidRPr="00B96D5F" w:rsidRDefault="00B93FB3" w:rsidP="00A36A60">
      <w:pPr>
        <w:spacing w:line="480" w:lineRule="auto"/>
        <w:rPr>
          <w:rFonts w:ascii="Times New Roman" w:hAnsi="Times New Roman" w:cs="Times New Roman"/>
          <w:sz w:val="24"/>
          <w:szCs w:val="24"/>
        </w:rPr>
      </w:pPr>
      <w:r w:rsidRPr="00B96D5F">
        <w:rPr>
          <w:rFonts w:ascii="Times New Roman" w:hAnsi="Times New Roman" w:cs="Times New Roman"/>
          <w:sz w:val="24"/>
          <w:szCs w:val="24"/>
        </w:rPr>
        <w:t>(</w:t>
      </w:r>
      <w:proofErr w:type="gramStart"/>
      <w:r w:rsidRPr="00B96D5F">
        <w:rPr>
          <w:rFonts w:ascii="Times New Roman" w:hAnsi="Times New Roman" w:cs="Times New Roman"/>
          <w:i/>
          <w:sz w:val="24"/>
          <w:szCs w:val="24"/>
        </w:rPr>
        <w:t>right</w:t>
      </w:r>
      <w:proofErr w:type="gramEnd"/>
      <w:r w:rsidRPr="00B96D5F">
        <w:rPr>
          <w:rFonts w:ascii="Times New Roman" w:hAnsi="Times New Roman" w:cs="Times New Roman"/>
          <w:sz w:val="24"/>
          <w:szCs w:val="24"/>
        </w:rPr>
        <w:t>) Adsorption of each compound is (</w:t>
      </w:r>
      <w:proofErr w:type="gramStart"/>
      <w:r w:rsidRPr="00B96D5F">
        <w:rPr>
          <w:rFonts w:ascii="Times New Roman" w:hAnsi="Times New Roman" w:cs="Times New Roman"/>
          <w:sz w:val="24"/>
          <w:szCs w:val="24"/>
        </w:rPr>
        <w:t>E</w:t>
      </w:r>
      <w:r w:rsidRPr="00B96D5F">
        <w:rPr>
          <w:rFonts w:ascii="Times New Roman" w:hAnsi="Times New Roman" w:cs="Times New Roman"/>
          <w:sz w:val="24"/>
          <w:szCs w:val="24"/>
          <w:vertAlign w:val="subscript"/>
        </w:rPr>
        <w:t>ads</w:t>
      </w:r>
      <w:r w:rsidRPr="00B96D5F">
        <w:rPr>
          <w:rFonts w:ascii="Times New Roman" w:hAnsi="Times New Roman" w:cs="Times New Roman"/>
          <w:sz w:val="24"/>
          <w:szCs w:val="24"/>
        </w:rPr>
        <w:t>(</w:t>
      </w:r>
      <w:proofErr w:type="gramEnd"/>
      <w:r w:rsidRPr="00B96D5F">
        <w:rPr>
          <w:rFonts w:ascii="Times New Roman" w:hAnsi="Times New Roman" w:cs="Times New Roman"/>
          <w:sz w:val="24"/>
          <w:szCs w:val="24"/>
        </w:rPr>
        <w:t xml:space="preserve">mol)=of -1.28 </w:t>
      </w:r>
      <w:proofErr w:type="spellStart"/>
      <w:r w:rsidRPr="00B96D5F">
        <w:rPr>
          <w:rFonts w:ascii="Times New Roman" w:hAnsi="Times New Roman" w:cs="Times New Roman"/>
          <w:sz w:val="24"/>
          <w:szCs w:val="24"/>
        </w:rPr>
        <w:t>eV</w:t>
      </w:r>
      <w:proofErr w:type="spellEnd"/>
      <w:r w:rsidRPr="00B96D5F">
        <w:rPr>
          <w:rFonts w:ascii="Times New Roman" w:hAnsi="Times New Roman" w:cs="Times New Roman"/>
          <w:sz w:val="24"/>
          <w:szCs w:val="24"/>
        </w:rPr>
        <w:t xml:space="preserve">; adsorption of the </w:t>
      </w:r>
      <w:proofErr w:type="spellStart"/>
      <w:r w:rsidRPr="00B96D5F">
        <w:rPr>
          <w:rFonts w:ascii="Times New Roman" w:hAnsi="Times New Roman" w:cs="Times New Roman"/>
          <w:sz w:val="24"/>
          <w:szCs w:val="24"/>
        </w:rPr>
        <w:t>dimer</w:t>
      </w:r>
      <w:proofErr w:type="spellEnd"/>
      <w:r w:rsidRPr="00B96D5F">
        <w:rPr>
          <w:rFonts w:ascii="Times New Roman" w:hAnsi="Times New Roman" w:cs="Times New Roman"/>
          <w:sz w:val="24"/>
          <w:szCs w:val="24"/>
        </w:rPr>
        <w:t xml:space="preserve"> is E</w:t>
      </w:r>
      <w:r w:rsidRPr="00B96D5F">
        <w:rPr>
          <w:rFonts w:ascii="Times New Roman" w:hAnsi="Times New Roman" w:cs="Times New Roman"/>
          <w:sz w:val="24"/>
          <w:szCs w:val="24"/>
          <w:vertAlign w:val="subscript"/>
        </w:rPr>
        <w:t>ads</w:t>
      </w:r>
      <w:r w:rsidRPr="00B96D5F">
        <w:rPr>
          <w:rFonts w:ascii="Times New Roman" w:hAnsi="Times New Roman" w:cs="Times New Roman"/>
          <w:sz w:val="24"/>
          <w:szCs w:val="24"/>
        </w:rPr>
        <w:t>(</w:t>
      </w:r>
      <w:proofErr w:type="spellStart"/>
      <w:r w:rsidRPr="00B96D5F">
        <w:rPr>
          <w:rFonts w:ascii="Times New Roman" w:hAnsi="Times New Roman" w:cs="Times New Roman"/>
          <w:sz w:val="24"/>
          <w:szCs w:val="24"/>
        </w:rPr>
        <w:t>dimer</w:t>
      </w:r>
      <w:proofErr w:type="spellEnd"/>
      <w:r w:rsidRPr="00B96D5F">
        <w:rPr>
          <w:rFonts w:ascii="Times New Roman" w:hAnsi="Times New Roman" w:cs="Times New Roman"/>
          <w:sz w:val="24"/>
          <w:szCs w:val="24"/>
        </w:rPr>
        <w:t xml:space="preserve">)=of -0.84 </w:t>
      </w:r>
      <w:proofErr w:type="spellStart"/>
      <w:r w:rsidRPr="00B96D5F">
        <w:rPr>
          <w:rFonts w:ascii="Times New Roman" w:hAnsi="Times New Roman" w:cs="Times New Roman"/>
          <w:sz w:val="24"/>
          <w:szCs w:val="24"/>
        </w:rPr>
        <w:t>eV</w:t>
      </w:r>
      <w:proofErr w:type="spellEnd"/>
      <w:r w:rsidRPr="00B96D5F">
        <w:rPr>
          <w:rFonts w:ascii="Times New Roman" w:hAnsi="Times New Roman" w:cs="Times New Roman"/>
          <w:sz w:val="24"/>
          <w:szCs w:val="24"/>
        </w:rPr>
        <w:t xml:space="preserve">; and adsorption of NFA on </w:t>
      </w:r>
      <w:proofErr w:type="spellStart"/>
      <w:r w:rsidRPr="00B96D5F">
        <w:rPr>
          <w:rFonts w:ascii="Times New Roman" w:hAnsi="Times New Roman" w:cs="Times New Roman"/>
          <w:sz w:val="24"/>
          <w:szCs w:val="24"/>
        </w:rPr>
        <w:t>preadsorbed</w:t>
      </w:r>
      <w:proofErr w:type="spellEnd"/>
      <w:r w:rsidRPr="00B96D5F">
        <w:rPr>
          <w:rFonts w:ascii="Times New Roman" w:hAnsi="Times New Roman" w:cs="Times New Roman"/>
          <w:sz w:val="24"/>
          <w:szCs w:val="24"/>
        </w:rPr>
        <w:t xml:space="preserve"> NA is E</w:t>
      </w:r>
      <w:r w:rsidRPr="00B96D5F">
        <w:rPr>
          <w:rFonts w:ascii="Times New Roman" w:hAnsi="Times New Roman" w:cs="Times New Roman"/>
          <w:sz w:val="24"/>
          <w:szCs w:val="24"/>
          <w:vertAlign w:val="subscript"/>
        </w:rPr>
        <w:t>ads</w:t>
      </w:r>
      <w:r w:rsidRPr="00B96D5F">
        <w:rPr>
          <w:rFonts w:ascii="Times New Roman" w:hAnsi="Times New Roman" w:cs="Times New Roman"/>
          <w:sz w:val="24"/>
          <w:szCs w:val="24"/>
        </w:rPr>
        <w:t xml:space="preserve">(NFA/NA)=-1.05 </w:t>
      </w:r>
      <w:proofErr w:type="spellStart"/>
      <w:r w:rsidRPr="00B96D5F">
        <w:rPr>
          <w:rFonts w:ascii="Times New Roman" w:hAnsi="Times New Roman" w:cs="Times New Roman"/>
          <w:sz w:val="24"/>
          <w:szCs w:val="24"/>
        </w:rPr>
        <w:t>eV</w:t>
      </w:r>
      <w:proofErr w:type="spellEnd"/>
      <w:r w:rsidRPr="00B96D5F">
        <w:rPr>
          <w:rFonts w:ascii="Times New Roman" w:hAnsi="Times New Roman" w:cs="Times New Roman"/>
          <w:sz w:val="24"/>
          <w:szCs w:val="24"/>
        </w:rPr>
        <w:t>). A negative energy indicates an exothermic process.</w:t>
      </w:r>
    </w:p>
    <w:p w:rsidR="00BC655F" w:rsidRPr="00B96D5F" w:rsidRDefault="00BC655F" w:rsidP="00B0452C">
      <w:pPr>
        <w:spacing w:line="360" w:lineRule="auto"/>
        <w:ind w:firstLineChars="200" w:firstLine="482"/>
        <w:rPr>
          <w:rFonts w:ascii="Times New Roman" w:hAnsi="Times New Roman" w:cs="Times New Roman"/>
          <w:b/>
          <w:sz w:val="24"/>
          <w:szCs w:val="24"/>
        </w:rPr>
      </w:pPr>
    </w:p>
    <w:p w:rsidR="00857B89" w:rsidRPr="00B96D5F" w:rsidRDefault="00CE6830" w:rsidP="00A36A60">
      <w:pPr>
        <w:spacing w:line="480" w:lineRule="auto"/>
        <w:ind w:firstLineChars="200" w:firstLine="482"/>
        <w:rPr>
          <w:rFonts w:ascii="Times New Roman" w:hAnsi="Times New Roman" w:cs="Times New Roman"/>
          <w:sz w:val="24"/>
          <w:szCs w:val="24"/>
        </w:rPr>
      </w:pPr>
      <w:proofErr w:type="gramStart"/>
      <w:r w:rsidRPr="00B96D5F">
        <w:rPr>
          <w:rFonts w:ascii="Times New Roman" w:hAnsi="Times New Roman" w:cs="Times New Roman"/>
          <w:b/>
          <w:sz w:val="24"/>
          <w:szCs w:val="24"/>
        </w:rPr>
        <w:t xml:space="preserve">Adsorption on </w:t>
      </w:r>
      <w:proofErr w:type="spellStart"/>
      <w:r w:rsidRPr="00B96D5F">
        <w:rPr>
          <w:rFonts w:ascii="Times New Roman" w:hAnsi="Times New Roman" w:cs="Times New Roman"/>
          <w:b/>
          <w:sz w:val="24"/>
          <w:szCs w:val="24"/>
        </w:rPr>
        <w:t>diaspore</w:t>
      </w:r>
      <w:proofErr w:type="spellEnd"/>
      <w:r w:rsidR="0004035B" w:rsidRPr="00B96D5F">
        <w:rPr>
          <w:rFonts w:ascii="Times New Roman" w:hAnsi="Times New Roman" w:cs="Times New Roman"/>
          <w:b/>
          <w:sz w:val="24"/>
          <w:szCs w:val="24"/>
        </w:rPr>
        <w:t>.</w:t>
      </w:r>
      <w:proofErr w:type="gramEnd"/>
      <w:r w:rsidR="0004035B" w:rsidRPr="00B96D5F">
        <w:rPr>
          <w:rFonts w:ascii="Times New Roman" w:hAnsi="Times New Roman" w:cs="Times New Roman"/>
          <w:b/>
          <w:sz w:val="24"/>
          <w:szCs w:val="24"/>
        </w:rPr>
        <w:t xml:space="preserve"> </w:t>
      </w:r>
      <w:r w:rsidRPr="00B96D5F">
        <w:rPr>
          <w:rFonts w:ascii="Times New Roman" w:hAnsi="Times New Roman" w:cs="Times New Roman"/>
          <w:sz w:val="24"/>
          <w:szCs w:val="24"/>
        </w:rPr>
        <w:t xml:space="preserve">The same tendencies were observed in the case of </w:t>
      </w:r>
      <w:proofErr w:type="spellStart"/>
      <w:r w:rsidRPr="00B96D5F">
        <w:rPr>
          <w:rFonts w:ascii="Times New Roman" w:hAnsi="Times New Roman" w:cs="Times New Roman"/>
          <w:sz w:val="24"/>
          <w:szCs w:val="24"/>
        </w:rPr>
        <w:t>dia</w:t>
      </w:r>
      <w:r w:rsidR="0047231D" w:rsidRPr="00B96D5F">
        <w:rPr>
          <w:rFonts w:ascii="Times New Roman" w:hAnsi="Times New Roman" w:cs="Times New Roman"/>
          <w:sz w:val="24"/>
          <w:szCs w:val="24"/>
        </w:rPr>
        <w:t>s</w:t>
      </w:r>
      <w:r w:rsidRPr="00B96D5F">
        <w:rPr>
          <w:rFonts w:ascii="Times New Roman" w:hAnsi="Times New Roman" w:cs="Times New Roman"/>
          <w:sz w:val="24"/>
          <w:szCs w:val="24"/>
        </w:rPr>
        <w:t>pore</w:t>
      </w:r>
      <w:proofErr w:type="spellEnd"/>
      <w:r w:rsidRPr="00B96D5F">
        <w:rPr>
          <w:rFonts w:ascii="Times New Roman" w:hAnsi="Times New Roman" w:cs="Times New Roman"/>
          <w:sz w:val="24"/>
          <w:szCs w:val="24"/>
        </w:rPr>
        <w:t>,</w:t>
      </w:r>
      <w:r w:rsidR="008879C0" w:rsidRPr="00B96D5F">
        <w:rPr>
          <w:rFonts w:ascii="Times New Roman" w:hAnsi="Times New Roman" w:cs="Times New Roman"/>
          <w:sz w:val="24"/>
          <w:szCs w:val="24"/>
        </w:rPr>
        <w:t xml:space="preserve"> which is </w:t>
      </w:r>
      <w:proofErr w:type="spellStart"/>
      <w:r w:rsidR="008879C0" w:rsidRPr="00B96D5F">
        <w:rPr>
          <w:rFonts w:ascii="Times New Roman" w:hAnsi="Times New Roman" w:cs="Times New Roman"/>
          <w:sz w:val="24"/>
          <w:szCs w:val="24"/>
        </w:rPr>
        <w:t>isomorph</w:t>
      </w:r>
      <w:proofErr w:type="spellEnd"/>
      <w:r w:rsidR="008879C0" w:rsidRPr="00B96D5F">
        <w:rPr>
          <w:rFonts w:ascii="Times New Roman" w:hAnsi="Times New Roman" w:cs="Times New Roman"/>
          <w:sz w:val="24"/>
          <w:szCs w:val="24"/>
        </w:rPr>
        <w:t xml:space="preserve"> to goethite. </w:t>
      </w:r>
      <w:proofErr w:type="gramStart"/>
      <w:r w:rsidR="00AA6C2A" w:rsidRPr="00B96D5F">
        <w:rPr>
          <w:rFonts w:ascii="Times New Roman" w:hAnsi="Times New Roman" w:cs="Times New Roman"/>
          <w:sz w:val="24"/>
          <w:szCs w:val="24"/>
          <w:lang w:val="en-GB"/>
        </w:rPr>
        <w:t>Fig</w:t>
      </w:r>
      <w:r w:rsidR="00C37EB9" w:rsidRPr="00B96D5F">
        <w:rPr>
          <w:rFonts w:ascii="Times New Roman" w:hAnsi="Times New Roman" w:cs="Times New Roman" w:hint="eastAsia"/>
          <w:sz w:val="24"/>
          <w:szCs w:val="24"/>
          <w:lang w:val="en-GB"/>
        </w:rPr>
        <w:t>.</w:t>
      </w:r>
      <w:proofErr w:type="gramEnd"/>
      <w:r w:rsidR="00DE0429" w:rsidRPr="00B96D5F">
        <w:rPr>
          <w:rFonts w:ascii="Times New Roman" w:hAnsi="Times New Roman" w:cs="Times New Roman"/>
          <w:sz w:val="24"/>
          <w:szCs w:val="24"/>
          <w:lang w:val="en-GB"/>
        </w:rPr>
        <w:t xml:space="preserve"> </w:t>
      </w:r>
      <w:r w:rsidR="00C37EB9" w:rsidRPr="00B96D5F">
        <w:rPr>
          <w:rFonts w:ascii="Times New Roman" w:hAnsi="Times New Roman" w:cs="Times New Roman" w:hint="eastAsia"/>
          <w:sz w:val="24"/>
          <w:szCs w:val="24"/>
          <w:lang w:val="en-GB"/>
        </w:rPr>
        <w:t>S</w:t>
      </w:r>
      <w:r w:rsidR="00315638" w:rsidRPr="00B96D5F">
        <w:rPr>
          <w:rFonts w:ascii="Times New Roman" w:hAnsi="Times New Roman" w:cs="Times New Roman"/>
          <w:sz w:val="24"/>
          <w:szCs w:val="24"/>
          <w:lang w:val="en-GB"/>
        </w:rPr>
        <w:t>1</w:t>
      </w:r>
      <w:r w:rsidR="00990152" w:rsidRPr="00B96D5F">
        <w:rPr>
          <w:rFonts w:ascii="Times New Roman" w:hAnsi="Times New Roman" w:cs="Times New Roman"/>
          <w:sz w:val="24"/>
          <w:szCs w:val="24"/>
          <w:lang w:val="en-GB"/>
        </w:rPr>
        <w:t>4</w:t>
      </w:r>
      <w:r w:rsidR="00AA6C2A" w:rsidRPr="00B96D5F">
        <w:rPr>
          <w:rFonts w:ascii="Times New Roman" w:hAnsi="Times New Roman" w:cs="Times New Roman"/>
          <w:sz w:val="24"/>
          <w:szCs w:val="24"/>
          <w:lang w:val="en-GB"/>
        </w:rPr>
        <w:t xml:space="preserve"> shows the adsorbed N</w:t>
      </w:r>
      <w:r w:rsidR="00AA6C2A" w:rsidRPr="00B96D5F">
        <w:rPr>
          <w:rFonts w:ascii="Times New Roman" w:hAnsi="Times New Roman" w:cs="Times New Roman" w:hint="eastAsia"/>
          <w:sz w:val="24"/>
          <w:szCs w:val="24"/>
          <w:lang w:val="en-GB"/>
        </w:rPr>
        <w:t>F</w:t>
      </w:r>
      <w:r w:rsidR="00AA6C2A" w:rsidRPr="00B96D5F">
        <w:rPr>
          <w:rFonts w:ascii="Times New Roman" w:hAnsi="Times New Roman" w:cs="Times New Roman"/>
          <w:sz w:val="24"/>
          <w:szCs w:val="24"/>
          <w:lang w:val="en-GB"/>
        </w:rPr>
        <w:t>A molecule</w:t>
      </w:r>
      <w:r w:rsidR="00AA6C2A" w:rsidRPr="00B96D5F">
        <w:rPr>
          <w:rFonts w:ascii="Times New Roman" w:hAnsi="Times New Roman" w:cs="Times New Roman" w:hint="eastAsia"/>
          <w:sz w:val="24"/>
          <w:szCs w:val="24"/>
          <w:lang w:val="en-GB"/>
        </w:rPr>
        <w:t xml:space="preserve"> on </w:t>
      </w:r>
      <w:proofErr w:type="spellStart"/>
      <w:r w:rsidR="00AA6C2A" w:rsidRPr="00B96D5F">
        <w:rPr>
          <w:rFonts w:ascii="Times New Roman" w:hAnsi="Times New Roman" w:cs="Times New Roman" w:hint="eastAsia"/>
          <w:sz w:val="24"/>
          <w:szCs w:val="24"/>
          <w:lang w:val="en-GB"/>
        </w:rPr>
        <w:t>diaspore</w:t>
      </w:r>
      <w:proofErr w:type="spellEnd"/>
      <w:r w:rsidR="00AA6C2A" w:rsidRPr="00B96D5F">
        <w:rPr>
          <w:rFonts w:ascii="Times New Roman" w:hAnsi="Times New Roman" w:cs="Times New Roman" w:hint="eastAsia"/>
          <w:sz w:val="24"/>
          <w:szCs w:val="24"/>
          <w:lang w:val="en-GB"/>
        </w:rPr>
        <w:t xml:space="preserve"> surface.</w:t>
      </w:r>
      <w:r w:rsidR="0004035B" w:rsidRPr="00B96D5F">
        <w:rPr>
          <w:rFonts w:ascii="Times New Roman" w:hAnsi="Times New Roman" w:cs="Times New Roman"/>
          <w:sz w:val="24"/>
          <w:szCs w:val="24"/>
          <w:lang w:val="en-GB"/>
        </w:rPr>
        <w:t xml:space="preserve"> </w:t>
      </w:r>
      <w:r w:rsidRPr="00B96D5F">
        <w:rPr>
          <w:rFonts w:ascii="Times New Roman" w:hAnsi="Times New Roman" w:cs="Times New Roman"/>
          <w:sz w:val="24"/>
          <w:szCs w:val="24"/>
        </w:rPr>
        <w:t>NA adsorption was studied</w:t>
      </w:r>
      <w:r w:rsidR="0047231D" w:rsidRPr="00B96D5F">
        <w:rPr>
          <w:rFonts w:ascii="Times New Roman" w:hAnsi="Times New Roman" w:cs="Times New Roman"/>
          <w:sz w:val="24"/>
          <w:szCs w:val="24"/>
        </w:rPr>
        <w:t xml:space="preserve"> </w:t>
      </w:r>
      <w:r w:rsidRPr="00B96D5F">
        <w:rPr>
          <w:rFonts w:ascii="Times New Roman" w:hAnsi="Times New Roman" w:cs="Times New Roman"/>
          <w:sz w:val="24"/>
          <w:szCs w:val="24"/>
        </w:rPr>
        <w:t xml:space="preserve">in the </w:t>
      </w:r>
      <w:r w:rsidR="00160955" w:rsidRPr="00B96D5F">
        <w:rPr>
          <w:rFonts w:ascii="Times New Roman" w:hAnsi="Times New Roman" w:cs="Times New Roman"/>
          <w:sz w:val="24"/>
          <w:szCs w:val="24"/>
        </w:rPr>
        <w:t>outer</w:t>
      </w:r>
      <w:r w:rsidRPr="00B96D5F">
        <w:rPr>
          <w:rFonts w:ascii="Times New Roman" w:hAnsi="Times New Roman" w:cs="Times New Roman"/>
          <w:sz w:val="24"/>
          <w:szCs w:val="24"/>
        </w:rPr>
        <w:t xml:space="preserve"> and</w:t>
      </w:r>
      <w:r w:rsidR="00160955" w:rsidRPr="00B96D5F">
        <w:rPr>
          <w:rFonts w:ascii="Times New Roman" w:hAnsi="Times New Roman" w:cs="Times New Roman"/>
          <w:sz w:val="24"/>
          <w:szCs w:val="24"/>
        </w:rPr>
        <w:t xml:space="preserve"> inner</w:t>
      </w:r>
      <w:r w:rsidRPr="00B96D5F">
        <w:rPr>
          <w:rFonts w:ascii="Times New Roman" w:hAnsi="Times New Roman" w:cs="Times New Roman"/>
          <w:sz w:val="24"/>
          <w:szCs w:val="24"/>
        </w:rPr>
        <w:t xml:space="preserve"> sphere modes.</w:t>
      </w:r>
      <w:r w:rsidR="0047231D" w:rsidRPr="00B96D5F">
        <w:rPr>
          <w:rFonts w:ascii="Times New Roman" w:hAnsi="Times New Roman" w:cs="Times New Roman"/>
          <w:sz w:val="24"/>
          <w:szCs w:val="24"/>
        </w:rPr>
        <w:t xml:space="preserve"> </w:t>
      </w:r>
      <w:r w:rsidR="00AA6C2A" w:rsidRPr="00B96D5F">
        <w:rPr>
          <w:rFonts w:ascii="Times New Roman" w:hAnsi="Times New Roman" w:cs="Times New Roman"/>
          <w:sz w:val="24"/>
          <w:szCs w:val="24"/>
        </w:rPr>
        <w:t xml:space="preserve">Adsorption of NA is exothermic by 0.34 </w:t>
      </w:r>
      <w:proofErr w:type="spellStart"/>
      <w:r w:rsidR="00AA6C2A" w:rsidRPr="00B96D5F">
        <w:rPr>
          <w:rFonts w:ascii="Times New Roman" w:hAnsi="Times New Roman" w:cs="Times New Roman"/>
          <w:sz w:val="24"/>
          <w:szCs w:val="24"/>
        </w:rPr>
        <w:t>eV</w:t>
      </w:r>
      <w:proofErr w:type="spellEnd"/>
      <w:r w:rsidR="00AA6C2A" w:rsidRPr="00B96D5F">
        <w:rPr>
          <w:rFonts w:ascii="Times New Roman" w:hAnsi="Times New Roman" w:cs="Times New Roman"/>
          <w:sz w:val="24"/>
          <w:szCs w:val="24"/>
        </w:rPr>
        <w:t xml:space="preserve"> in the outer-sphere with formation of </w:t>
      </w:r>
      <w:r w:rsidR="00DE0429" w:rsidRPr="00B96D5F">
        <w:rPr>
          <w:rFonts w:ascii="Times New Roman" w:hAnsi="Times New Roman" w:cs="Times New Roman"/>
          <w:sz w:val="24"/>
          <w:szCs w:val="24"/>
        </w:rPr>
        <w:t>an</w:t>
      </w:r>
      <w:r w:rsidR="00AA6C2A" w:rsidRPr="00B96D5F">
        <w:rPr>
          <w:rFonts w:ascii="Times New Roman" w:hAnsi="Times New Roman" w:cs="Times New Roman"/>
          <w:sz w:val="24"/>
          <w:szCs w:val="24"/>
        </w:rPr>
        <w:t xml:space="preserve"> H-bond cycle between the molecule and two surface water molecules. Adsorption in the inner sphere</w:t>
      </w:r>
      <w:r w:rsidR="005E5628" w:rsidRPr="00B96D5F">
        <w:rPr>
          <w:rFonts w:ascii="Times New Roman" w:hAnsi="Times New Roman" w:cs="Times New Roman"/>
          <w:sz w:val="24"/>
          <w:szCs w:val="24"/>
        </w:rPr>
        <w:t xml:space="preserve"> mode is endothermic by 0.44 </w:t>
      </w:r>
      <w:proofErr w:type="spellStart"/>
      <w:r w:rsidR="005E5628" w:rsidRPr="00B96D5F">
        <w:rPr>
          <w:rFonts w:ascii="Times New Roman" w:hAnsi="Times New Roman" w:cs="Times New Roman"/>
          <w:sz w:val="24"/>
          <w:szCs w:val="24"/>
        </w:rPr>
        <w:t>eV</w:t>
      </w:r>
      <w:proofErr w:type="spellEnd"/>
      <w:r w:rsidR="0004035B" w:rsidRPr="00B96D5F">
        <w:rPr>
          <w:rFonts w:ascii="Times New Roman" w:hAnsi="Times New Roman" w:cs="Times New Roman"/>
          <w:sz w:val="24"/>
          <w:szCs w:val="24"/>
        </w:rPr>
        <w:t>.</w:t>
      </w:r>
    </w:p>
    <w:tbl>
      <w:tblPr>
        <w:tblStyle w:val="Grilledutableau"/>
        <w:tblW w:w="9288" w:type="dxa"/>
        <w:tblLayout w:type="fixed"/>
        <w:tblLook w:val="04A0"/>
      </w:tblPr>
      <w:tblGrid>
        <w:gridCol w:w="4644"/>
        <w:gridCol w:w="4644"/>
      </w:tblGrid>
      <w:tr w:rsidR="00CE6830" w:rsidRPr="00B96D5F" w:rsidTr="00EE1D88">
        <w:tc>
          <w:tcPr>
            <w:tcW w:w="4644" w:type="dxa"/>
          </w:tcPr>
          <w:p w:rsidR="00CE6830" w:rsidRPr="00B96D5F" w:rsidRDefault="00CE6830" w:rsidP="00EE1D88">
            <w:pPr>
              <w:rPr>
                <w:rFonts w:ascii="Times New Roman" w:hAnsi="Times New Roman" w:cs="Times New Roman"/>
              </w:rPr>
            </w:pPr>
            <w:r w:rsidRPr="00B96D5F">
              <w:rPr>
                <w:rFonts w:ascii="Times New Roman" w:hAnsi="Times New Roman" w:cs="Times New Roman"/>
              </w:rPr>
              <w:t>A)</w:t>
            </w:r>
          </w:p>
        </w:tc>
        <w:tc>
          <w:tcPr>
            <w:tcW w:w="4644" w:type="dxa"/>
          </w:tcPr>
          <w:p w:rsidR="00CE6830" w:rsidRPr="00B96D5F" w:rsidRDefault="00CE6830" w:rsidP="00EE1D88">
            <w:pPr>
              <w:rPr>
                <w:rFonts w:ascii="Times New Roman" w:hAnsi="Times New Roman" w:cs="Times New Roman"/>
              </w:rPr>
            </w:pPr>
            <w:r w:rsidRPr="00B96D5F">
              <w:rPr>
                <w:rFonts w:ascii="Times New Roman" w:hAnsi="Times New Roman" w:cs="Times New Roman"/>
              </w:rPr>
              <w:t>B)</w:t>
            </w:r>
          </w:p>
        </w:tc>
      </w:tr>
      <w:tr w:rsidR="00CE6830" w:rsidRPr="00B96D5F" w:rsidTr="00EE1D88">
        <w:tc>
          <w:tcPr>
            <w:tcW w:w="4644" w:type="dxa"/>
          </w:tcPr>
          <w:p w:rsidR="00CE6830" w:rsidRPr="00B96D5F" w:rsidRDefault="005E5628" w:rsidP="00EE1D88">
            <w:pPr>
              <w:rPr>
                <w:rFonts w:ascii="Times New Roman" w:hAnsi="Times New Roman" w:cs="Times New Roman"/>
              </w:rPr>
            </w:pPr>
            <w:r w:rsidRPr="00B96D5F">
              <w:rPr>
                <w:rFonts w:ascii="Times New Roman" w:hAnsi="Times New Roman" w:cs="Times New Roman"/>
                <w:noProof/>
              </w:rPr>
              <w:drawing>
                <wp:inline distT="0" distB="0" distL="0" distR="0">
                  <wp:extent cx="2809875" cy="2686050"/>
                  <wp:effectExtent l="19050" t="0" r="952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2809875" cy="2686050"/>
                          </a:xfrm>
                          <a:prstGeom prst="rect">
                            <a:avLst/>
                          </a:prstGeom>
                          <a:noFill/>
                          <a:ln w="9525">
                            <a:noFill/>
                            <a:miter lim="800000"/>
                            <a:headEnd/>
                            <a:tailEnd/>
                          </a:ln>
                        </pic:spPr>
                      </pic:pic>
                    </a:graphicData>
                  </a:graphic>
                </wp:inline>
              </w:drawing>
            </w:r>
          </w:p>
        </w:tc>
        <w:tc>
          <w:tcPr>
            <w:tcW w:w="4644" w:type="dxa"/>
          </w:tcPr>
          <w:p w:rsidR="00CE6830" w:rsidRPr="00B96D5F" w:rsidRDefault="00137211" w:rsidP="00EE1D88">
            <w:pPr>
              <w:rPr>
                <w:rFonts w:ascii="Times New Roman" w:hAnsi="Times New Roman" w:cs="Times New Roman"/>
              </w:rPr>
            </w:pPr>
            <w:r w:rsidRPr="00B96D5F">
              <w:rPr>
                <w:rFonts w:ascii="Times New Roman" w:hAnsi="Times New Roman" w:cs="Times New Roman"/>
                <w:noProof/>
              </w:rPr>
              <w:drawing>
                <wp:inline distT="0" distB="0" distL="0" distR="0">
                  <wp:extent cx="2809875" cy="2305050"/>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2809875" cy="2305050"/>
                          </a:xfrm>
                          <a:prstGeom prst="rect">
                            <a:avLst/>
                          </a:prstGeom>
                          <a:noFill/>
                          <a:ln w="9525">
                            <a:noFill/>
                            <a:miter lim="800000"/>
                            <a:headEnd/>
                            <a:tailEnd/>
                          </a:ln>
                        </pic:spPr>
                      </pic:pic>
                    </a:graphicData>
                  </a:graphic>
                </wp:inline>
              </w:drawing>
            </w:r>
          </w:p>
        </w:tc>
      </w:tr>
      <w:tr w:rsidR="00CE6830" w:rsidRPr="00B96D5F" w:rsidTr="0004035B">
        <w:trPr>
          <w:trHeight w:val="435"/>
        </w:trPr>
        <w:tc>
          <w:tcPr>
            <w:tcW w:w="4644" w:type="dxa"/>
          </w:tcPr>
          <w:p w:rsidR="00CE6830" w:rsidRPr="00B96D5F" w:rsidRDefault="00CE6830" w:rsidP="00EE1D88">
            <w:pPr>
              <w:rPr>
                <w:rFonts w:ascii="Times New Roman" w:hAnsi="Times New Roman" w:cs="Times New Roman"/>
              </w:rPr>
            </w:pPr>
            <w:r w:rsidRPr="00B96D5F">
              <w:rPr>
                <w:rFonts w:ascii="Times New Roman" w:hAnsi="Times New Roman" w:cs="Times New Roman"/>
              </w:rPr>
              <w:t>Eads</w:t>
            </w:r>
            <w:r w:rsidR="008806D3" w:rsidRPr="00B96D5F">
              <w:rPr>
                <w:rFonts w:ascii="Times New Roman" w:hAnsi="Times New Roman" w:cs="Times New Roman"/>
              </w:rPr>
              <w:t>(NA)</w:t>
            </w:r>
            <w:r w:rsidRPr="00B96D5F">
              <w:rPr>
                <w:rFonts w:ascii="Times New Roman" w:hAnsi="Times New Roman" w:cs="Times New Roman"/>
              </w:rPr>
              <w:t xml:space="preserve"> = -0.34 eV</w:t>
            </w:r>
          </w:p>
        </w:tc>
        <w:tc>
          <w:tcPr>
            <w:tcW w:w="4644" w:type="dxa"/>
          </w:tcPr>
          <w:p w:rsidR="00CE6830" w:rsidRPr="00B96D5F" w:rsidRDefault="00CE6830" w:rsidP="00EE1D88">
            <w:pPr>
              <w:rPr>
                <w:rFonts w:ascii="Times New Roman" w:hAnsi="Times New Roman" w:cs="Times New Roman"/>
              </w:rPr>
            </w:pPr>
            <w:r w:rsidRPr="00B96D5F">
              <w:rPr>
                <w:rFonts w:ascii="Times New Roman" w:hAnsi="Times New Roman" w:cs="Times New Roman"/>
              </w:rPr>
              <w:t>Eads</w:t>
            </w:r>
            <w:r w:rsidR="008806D3" w:rsidRPr="00B96D5F">
              <w:rPr>
                <w:rFonts w:ascii="Times New Roman" w:hAnsi="Times New Roman" w:cs="Times New Roman"/>
              </w:rPr>
              <w:t>(NA)</w:t>
            </w:r>
            <w:r w:rsidRPr="00B96D5F">
              <w:rPr>
                <w:rFonts w:ascii="Times New Roman" w:hAnsi="Times New Roman" w:cs="Times New Roman"/>
              </w:rPr>
              <w:t xml:space="preserve"> = +0.44</w:t>
            </w:r>
          </w:p>
        </w:tc>
      </w:tr>
      <w:tr w:rsidR="00CE6830" w:rsidRPr="00B96D5F" w:rsidTr="00EE1D88">
        <w:tc>
          <w:tcPr>
            <w:tcW w:w="9288" w:type="dxa"/>
            <w:gridSpan w:val="2"/>
          </w:tcPr>
          <w:p w:rsidR="00CE6830" w:rsidRPr="00B96D5F" w:rsidRDefault="00CE6830" w:rsidP="00403EE9">
            <w:pPr>
              <w:pStyle w:val="Lgende"/>
              <w:rPr>
                <w:rFonts w:ascii="Times New Roman" w:hAnsi="Times New Roman" w:cs="Times New Roman"/>
                <w:lang w:val="en-US"/>
              </w:rPr>
            </w:pPr>
            <w:r w:rsidRPr="00B96D5F">
              <w:rPr>
                <w:rFonts w:ascii="Times New Roman" w:hAnsi="Times New Roman" w:cs="Times New Roman"/>
                <w:b/>
                <w:lang w:val="en-US"/>
              </w:rPr>
              <w:t xml:space="preserve">Figure </w:t>
            </w:r>
            <w:r w:rsidR="00160955" w:rsidRPr="00B96D5F">
              <w:rPr>
                <w:rFonts w:ascii="Times New Roman" w:eastAsiaTheme="minorEastAsia" w:hAnsi="Times New Roman" w:cs="Times New Roman" w:hint="eastAsia"/>
                <w:b/>
                <w:lang w:val="en-US" w:eastAsia="zh-CN"/>
              </w:rPr>
              <w:t>S</w:t>
            </w:r>
            <w:r w:rsidR="00BC655F" w:rsidRPr="00B96D5F">
              <w:rPr>
                <w:rFonts w:ascii="Times New Roman" w:eastAsiaTheme="minorEastAsia" w:hAnsi="Times New Roman" w:cs="Times New Roman"/>
                <w:b/>
                <w:lang w:val="en-US" w:eastAsia="zh-CN"/>
              </w:rPr>
              <w:t>1</w:t>
            </w:r>
            <w:r w:rsidR="00403EE9" w:rsidRPr="00B96D5F">
              <w:rPr>
                <w:rFonts w:ascii="Times New Roman" w:eastAsiaTheme="minorEastAsia" w:hAnsi="Times New Roman" w:cs="Times New Roman"/>
                <w:b/>
                <w:lang w:val="en-US" w:eastAsia="zh-CN"/>
              </w:rPr>
              <w:t>4</w:t>
            </w:r>
            <w:r w:rsidR="00BC5E70" w:rsidRPr="00B96D5F">
              <w:rPr>
                <w:rFonts w:ascii="Times New Roman" w:eastAsiaTheme="minorEastAsia" w:hAnsi="Times New Roman" w:cs="Times New Roman"/>
                <w:b/>
                <w:lang w:val="en-US" w:eastAsia="zh-CN"/>
              </w:rPr>
              <w:t>.</w:t>
            </w:r>
            <w:r w:rsidR="007B08EF" w:rsidRPr="00B96D5F">
              <w:rPr>
                <w:rFonts w:ascii="Times New Roman" w:eastAsiaTheme="minorEastAsia" w:hAnsi="Times New Roman" w:cs="Times New Roman"/>
                <w:lang w:val="en-US" w:eastAsia="zh-CN"/>
              </w:rPr>
              <w:t xml:space="preserve"> A) </w:t>
            </w:r>
            <w:r w:rsidRPr="00B96D5F">
              <w:rPr>
                <w:rFonts w:ascii="Times New Roman" w:hAnsi="Times New Roman" w:cs="Times New Roman"/>
                <w:lang w:val="en-US"/>
              </w:rPr>
              <w:t xml:space="preserve">Outer and </w:t>
            </w:r>
            <w:r w:rsidR="007B08EF" w:rsidRPr="00B96D5F">
              <w:rPr>
                <w:rFonts w:ascii="Times New Roman" w:hAnsi="Times New Roman" w:cs="Times New Roman"/>
                <w:lang w:val="en-US"/>
              </w:rPr>
              <w:t xml:space="preserve">B) </w:t>
            </w:r>
            <w:r w:rsidRPr="00B96D5F">
              <w:rPr>
                <w:rFonts w:ascii="Times New Roman" w:hAnsi="Times New Roman" w:cs="Times New Roman"/>
                <w:lang w:val="en-US"/>
              </w:rPr>
              <w:t xml:space="preserve">inner sphere adsorption of NA on </w:t>
            </w:r>
            <w:proofErr w:type="spellStart"/>
            <w:r w:rsidRPr="00B96D5F">
              <w:rPr>
                <w:rFonts w:ascii="Times New Roman" w:hAnsi="Times New Roman" w:cs="Times New Roman"/>
                <w:lang w:val="en-US"/>
              </w:rPr>
              <w:t>diaspore</w:t>
            </w:r>
            <w:proofErr w:type="spellEnd"/>
            <w:r w:rsidRPr="00B96D5F">
              <w:rPr>
                <w:rFonts w:ascii="Times New Roman" w:hAnsi="Times New Roman" w:cs="Times New Roman"/>
                <w:lang w:val="en-US"/>
              </w:rPr>
              <w:t xml:space="preserve"> (010).</w:t>
            </w:r>
          </w:p>
        </w:tc>
      </w:tr>
    </w:tbl>
    <w:p w:rsidR="00056243" w:rsidRPr="00B96D5F" w:rsidRDefault="00056243" w:rsidP="00AA6C2A">
      <w:pPr>
        <w:spacing w:line="360" w:lineRule="auto"/>
        <w:ind w:firstLineChars="200" w:firstLine="480"/>
        <w:rPr>
          <w:rFonts w:ascii="Times New Roman" w:hAnsi="Times New Roman" w:cs="Times New Roman"/>
          <w:sz w:val="24"/>
          <w:szCs w:val="24"/>
        </w:rPr>
      </w:pPr>
    </w:p>
    <w:p w:rsidR="00A36A60" w:rsidRPr="00B96D5F" w:rsidRDefault="00A36A60" w:rsidP="00AA6C2A">
      <w:pPr>
        <w:spacing w:line="360" w:lineRule="auto"/>
        <w:ind w:firstLineChars="200" w:firstLine="480"/>
        <w:rPr>
          <w:rFonts w:ascii="Times New Roman" w:hAnsi="Times New Roman" w:cs="Times New Roman"/>
          <w:sz w:val="24"/>
          <w:szCs w:val="24"/>
        </w:rPr>
      </w:pPr>
    </w:p>
    <w:p w:rsidR="00995F8F" w:rsidRPr="00B96D5F" w:rsidRDefault="00995F8F" w:rsidP="00AA6C2A">
      <w:pPr>
        <w:spacing w:line="360" w:lineRule="auto"/>
        <w:ind w:firstLineChars="200" w:firstLine="480"/>
        <w:rPr>
          <w:rFonts w:ascii="Times New Roman" w:hAnsi="Times New Roman" w:cs="Times New Roman"/>
          <w:sz w:val="24"/>
          <w:szCs w:val="24"/>
        </w:rPr>
      </w:pPr>
    </w:p>
    <w:p w:rsidR="00CE6830" w:rsidRPr="00B96D5F" w:rsidRDefault="00AA6C2A" w:rsidP="00AA6C2A">
      <w:pPr>
        <w:spacing w:line="360" w:lineRule="auto"/>
        <w:ind w:firstLineChars="200" w:firstLine="480"/>
        <w:rPr>
          <w:rFonts w:ascii="Times New Roman" w:hAnsi="Times New Roman" w:cs="Times New Roman"/>
        </w:rPr>
      </w:pPr>
      <w:r w:rsidRPr="00B96D5F">
        <w:rPr>
          <w:rFonts w:ascii="Times New Roman" w:hAnsi="Times New Roman" w:cs="Times New Roman"/>
          <w:sz w:val="24"/>
          <w:szCs w:val="24"/>
          <w:lang w:val="en-GB"/>
        </w:rPr>
        <w:lastRenderedPageBreak/>
        <w:t>Fig</w:t>
      </w:r>
      <w:r w:rsidR="00315638" w:rsidRPr="00B96D5F">
        <w:rPr>
          <w:rFonts w:ascii="Times New Roman" w:hAnsi="Times New Roman" w:cs="Times New Roman" w:hint="eastAsia"/>
          <w:sz w:val="24"/>
          <w:szCs w:val="24"/>
          <w:lang w:val="en-GB"/>
        </w:rPr>
        <w:t>.S</w:t>
      </w:r>
      <w:r w:rsidR="00315638" w:rsidRPr="00B96D5F">
        <w:rPr>
          <w:rFonts w:ascii="Times New Roman" w:hAnsi="Times New Roman" w:cs="Times New Roman"/>
          <w:sz w:val="24"/>
          <w:szCs w:val="24"/>
          <w:lang w:val="en-GB"/>
        </w:rPr>
        <w:t>1</w:t>
      </w:r>
      <w:r w:rsidR="00990152" w:rsidRPr="00B96D5F">
        <w:rPr>
          <w:rFonts w:ascii="Times New Roman" w:hAnsi="Times New Roman" w:cs="Times New Roman"/>
          <w:sz w:val="24"/>
          <w:szCs w:val="24"/>
          <w:lang w:val="en-GB"/>
        </w:rPr>
        <w:t>5</w:t>
      </w:r>
      <w:r w:rsidRPr="00B96D5F">
        <w:rPr>
          <w:rFonts w:ascii="Times New Roman" w:hAnsi="Times New Roman" w:cs="Times New Roman"/>
          <w:sz w:val="24"/>
          <w:szCs w:val="24"/>
          <w:lang w:val="en-GB"/>
        </w:rPr>
        <w:t xml:space="preserve"> shows the adsorbed N</w:t>
      </w:r>
      <w:r w:rsidRPr="00B96D5F">
        <w:rPr>
          <w:rFonts w:ascii="Times New Roman" w:hAnsi="Times New Roman" w:cs="Times New Roman" w:hint="eastAsia"/>
          <w:sz w:val="24"/>
          <w:szCs w:val="24"/>
          <w:lang w:val="en-GB"/>
        </w:rPr>
        <w:t>F</w:t>
      </w:r>
      <w:r w:rsidRPr="00B96D5F">
        <w:rPr>
          <w:rFonts w:ascii="Times New Roman" w:hAnsi="Times New Roman" w:cs="Times New Roman"/>
          <w:sz w:val="24"/>
          <w:szCs w:val="24"/>
          <w:lang w:val="en-GB"/>
        </w:rPr>
        <w:t>A molecule</w:t>
      </w:r>
      <w:r w:rsidRPr="00B96D5F">
        <w:rPr>
          <w:rFonts w:ascii="Times New Roman" w:hAnsi="Times New Roman" w:cs="Times New Roman" w:hint="eastAsia"/>
          <w:sz w:val="24"/>
          <w:szCs w:val="24"/>
          <w:lang w:val="en-GB"/>
        </w:rPr>
        <w:t xml:space="preserve"> on </w:t>
      </w:r>
      <w:proofErr w:type="spellStart"/>
      <w:r w:rsidR="000A700F" w:rsidRPr="00B96D5F">
        <w:rPr>
          <w:rFonts w:ascii="Times New Roman" w:hAnsi="Times New Roman" w:cs="Times New Roman"/>
          <w:sz w:val="24"/>
          <w:szCs w:val="24"/>
          <w:lang w:val="en-GB"/>
        </w:rPr>
        <w:t>diaspore</w:t>
      </w:r>
      <w:proofErr w:type="spellEnd"/>
      <w:r w:rsidRPr="00B96D5F">
        <w:rPr>
          <w:rFonts w:ascii="Times New Roman" w:hAnsi="Times New Roman" w:cs="Times New Roman" w:hint="eastAsia"/>
          <w:sz w:val="24"/>
          <w:szCs w:val="24"/>
          <w:lang w:val="en-GB"/>
        </w:rPr>
        <w:t xml:space="preserve"> surface</w:t>
      </w:r>
      <w:r w:rsidR="003E152A" w:rsidRPr="00B96D5F">
        <w:rPr>
          <w:rFonts w:ascii="Times New Roman" w:hAnsi="Times New Roman" w:cs="Times New Roman"/>
          <w:sz w:val="24"/>
          <w:szCs w:val="24"/>
          <w:lang w:val="en-GB"/>
        </w:rPr>
        <w:t xml:space="preserve">. </w:t>
      </w:r>
    </w:p>
    <w:tbl>
      <w:tblPr>
        <w:tblStyle w:val="Grilledutableau"/>
        <w:tblW w:w="4710" w:type="dxa"/>
        <w:tblInd w:w="2379" w:type="dxa"/>
        <w:tblLayout w:type="fixed"/>
        <w:tblLook w:val="04A0"/>
      </w:tblPr>
      <w:tblGrid>
        <w:gridCol w:w="4710"/>
      </w:tblGrid>
      <w:tr w:rsidR="00CE6830" w:rsidRPr="00B96D5F" w:rsidTr="00EE1D88">
        <w:tc>
          <w:tcPr>
            <w:tcW w:w="4710" w:type="dxa"/>
          </w:tcPr>
          <w:p w:rsidR="00CE6830" w:rsidRPr="00B96D5F" w:rsidRDefault="00D51AE6" w:rsidP="00EE1D88">
            <w:pPr>
              <w:rPr>
                <w:rFonts w:ascii="Times New Roman" w:hAnsi="Times New Roman" w:cs="Times New Roman"/>
              </w:rPr>
            </w:pPr>
            <w:r w:rsidRPr="00B96D5F">
              <w:rPr>
                <w:rFonts w:ascii="Times New Roman" w:hAnsi="Times New Roman" w:cs="Times New Roman"/>
                <w:noProof/>
              </w:rPr>
              <w:drawing>
                <wp:inline distT="0" distB="0" distL="0" distR="0">
                  <wp:extent cx="2847975" cy="2809875"/>
                  <wp:effectExtent l="19050" t="0" r="952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2847975" cy="2809875"/>
                          </a:xfrm>
                          <a:prstGeom prst="rect">
                            <a:avLst/>
                          </a:prstGeom>
                          <a:noFill/>
                          <a:ln w="9525">
                            <a:noFill/>
                            <a:miter lim="800000"/>
                            <a:headEnd/>
                            <a:tailEnd/>
                          </a:ln>
                        </pic:spPr>
                      </pic:pic>
                    </a:graphicData>
                  </a:graphic>
                </wp:inline>
              </w:drawing>
            </w:r>
          </w:p>
        </w:tc>
      </w:tr>
      <w:tr w:rsidR="00CE6830" w:rsidRPr="00B96D5F" w:rsidTr="00EE1D88">
        <w:tc>
          <w:tcPr>
            <w:tcW w:w="4710" w:type="dxa"/>
          </w:tcPr>
          <w:p w:rsidR="00CE6830" w:rsidRPr="00B96D5F" w:rsidRDefault="00CE6830" w:rsidP="00403EE9">
            <w:pPr>
              <w:pStyle w:val="Lgende"/>
              <w:rPr>
                <w:rFonts w:ascii="Times New Roman" w:hAnsi="Times New Roman" w:cs="Times New Roman"/>
                <w:lang w:val="en-US"/>
              </w:rPr>
            </w:pPr>
            <w:r w:rsidRPr="00B96D5F">
              <w:rPr>
                <w:rFonts w:ascii="Times New Roman" w:hAnsi="Times New Roman" w:cs="Times New Roman"/>
                <w:b/>
                <w:lang w:val="en-US"/>
              </w:rPr>
              <w:t xml:space="preserve">Figure </w:t>
            </w:r>
            <w:r w:rsidR="00315638" w:rsidRPr="00B96D5F">
              <w:rPr>
                <w:rFonts w:ascii="Times New Roman" w:eastAsiaTheme="minorEastAsia" w:hAnsi="Times New Roman" w:cs="Times New Roman" w:hint="eastAsia"/>
                <w:b/>
                <w:lang w:val="en-US" w:eastAsia="zh-CN"/>
              </w:rPr>
              <w:t>S</w:t>
            </w:r>
            <w:r w:rsidR="00315638" w:rsidRPr="00B96D5F">
              <w:rPr>
                <w:rFonts w:ascii="Times New Roman" w:eastAsiaTheme="minorEastAsia" w:hAnsi="Times New Roman" w:cs="Times New Roman"/>
                <w:b/>
                <w:lang w:val="en-US" w:eastAsia="zh-CN"/>
              </w:rPr>
              <w:t>1</w:t>
            </w:r>
            <w:r w:rsidR="00403EE9" w:rsidRPr="00B96D5F">
              <w:rPr>
                <w:rFonts w:ascii="Times New Roman" w:eastAsiaTheme="minorEastAsia" w:hAnsi="Times New Roman" w:cs="Times New Roman"/>
                <w:b/>
                <w:lang w:val="en-US" w:eastAsia="zh-CN"/>
              </w:rPr>
              <w:t>5</w:t>
            </w:r>
            <w:r w:rsidR="00BC5E70" w:rsidRPr="00B96D5F">
              <w:rPr>
                <w:rFonts w:ascii="Times New Roman" w:eastAsiaTheme="minorEastAsia" w:hAnsi="Times New Roman" w:cs="Times New Roman"/>
                <w:b/>
                <w:lang w:val="en-US" w:eastAsia="zh-CN"/>
              </w:rPr>
              <w:t>.</w:t>
            </w:r>
            <w:r w:rsidR="009F5056" w:rsidRPr="00B96D5F">
              <w:rPr>
                <w:rFonts w:ascii="Times New Roman" w:hAnsi="Times New Roman" w:cs="Times New Roman"/>
                <w:lang w:val="en-US"/>
              </w:rPr>
              <w:t xml:space="preserve"> Adsorption of</w:t>
            </w:r>
            <w:r w:rsidR="00D51AE6" w:rsidRPr="00B96D5F">
              <w:rPr>
                <w:rFonts w:ascii="Times New Roman" w:hAnsi="Times New Roman" w:cs="Times New Roman"/>
                <w:lang w:val="en-US"/>
              </w:rPr>
              <w:t xml:space="preserve"> </w:t>
            </w:r>
            <w:r w:rsidR="00220DE0" w:rsidRPr="00B96D5F">
              <w:rPr>
                <w:rFonts w:ascii="Times New Roman" w:eastAsiaTheme="minorEastAsia" w:hAnsi="Times New Roman" w:cs="Times New Roman" w:hint="eastAsia"/>
                <w:lang w:val="en-US" w:eastAsia="zh-CN"/>
              </w:rPr>
              <w:t>N</w:t>
            </w:r>
            <w:r w:rsidRPr="00B96D5F">
              <w:rPr>
                <w:rFonts w:ascii="Times New Roman" w:hAnsi="Times New Roman" w:cs="Times New Roman"/>
                <w:lang w:val="en-US"/>
              </w:rPr>
              <w:t xml:space="preserve">FA on </w:t>
            </w:r>
            <w:proofErr w:type="spellStart"/>
            <w:r w:rsidRPr="00B96D5F">
              <w:rPr>
                <w:rFonts w:ascii="Times New Roman" w:hAnsi="Times New Roman" w:cs="Times New Roman"/>
                <w:lang w:val="en-US"/>
              </w:rPr>
              <w:t>diaspore</w:t>
            </w:r>
            <w:proofErr w:type="spellEnd"/>
            <w:r w:rsidRPr="00B96D5F">
              <w:rPr>
                <w:rFonts w:ascii="Times New Roman" w:hAnsi="Times New Roman" w:cs="Times New Roman"/>
                <w:lang w:val="en-US"/>
              </w:rPr>
              <w:t xml:space="preserve"> (010)</w:t>
            </w:r>
            <w:r w:rsidR="00D51AE6" w:rsidRPr="00B96D5F">
              <w:rPr>
                <w:rFonts w:ascii="Times New Roman" w:hAnsi="Times New Roman" w:cs="Times New Roman"/>
                <w:lang w:val="en-US"/>
              </w:rPr>
              <w:t xml:space="preserve"> ; Eads</w:t>
            </w:r>
            <w:r w:rsidR="008806D3" w:rsidRPr="00B96D5F">
              <w:rPr>
                <w:rFonts w:ascii="Times New Roman" w:hAnsi="Times New Roman" w:cs="Times New Roman"/>
                <w:lang w:val="en-US"/>
              </w:rPr>
              <w:t>(NFA)</w:t>
            </w:r>
            <w:r w:rsidR="00D51AE6" w:rsidRPr="00B96D5F">
              <w:rPr>
                <w:rFonts w:ascii="Times New Roman" w:hAnsi="Times New Roman" w:cs="Times New Roman"/>
                <w:lang w:val="en-US"/>
              </w:rPr>
              <w:t xml:space="preserve">  = 0.03 </w:t>
            </w:r>
            <w:proofErr w:type="spellStart"/>
            <w:r w:rsidR="00D51AE6" w:rsidRPr="00B96D5F">
              <w:rPr>
                <w:rFonts w:ascii="Times New Roman" w:hAnsi="Times New Roman" w:cs="Times New Roman"/>
                <w:lang w:val="en-US"/>
              </w:rPr>
              <w:t>eV</w:t>
            </w:r>
            <w:proofErr w:type="spellEnd"/>
          </w:p>
        </w:tc>
      </w:tr>
    </w:tbl>
    <w:p w:rsidR="00CE6830" w:rsidRPr="00B96D5F" w:rsidRDefault="00CE6830" w:rsidP="00CE6830">
      <w:pPr>
        <w:rPr>
          <w:rFonts w:ascii="Times New Roman" w:hAnsi="Times New Roman" w:cs="Times New Roman"/>
        </w:rPr>
      </w:pPr>
    </w:p>
    <w:p w:rsidR="00857B89" w:rsidRDefault="00857B89">
      <w:pPr>
        <w:widowControl/>
        <w:jc w:val="left"/>
        <w:rPr>
          <w:rFonts w:ascii="Times New Roman" w:hAnsi="Times New Roman" w:cs="Times New Roman"/>
          <w:b/>
          <w:sz w:val="24"/>
          <w:szCs w:val="24"/>
        </w:rPr>
      </w:pPr>
    </w:p>
    <w:p w:rsidR="00865623" w:rsidRPr="00B96D5F" w:rsidRDefault="00865623">
      <w:pPr>
        <w:widowControl/>
        <w:jc w:val="left"/>
        <w:rPr>
          <w:rFonts w:ascii="Times New Roman" w:hAnsi="Times New Roman" w:cs="Times New Roman"/>
          <w:b/>
          <w:sz w:val="24"/>
          <w:szCs w:val="24"/>
        </w:rPr>
      </w:pPr>
    </w:p>
    <w:p w:rsidR="00CA7EE1" w:rsidRPr="00B96D5F" w:rsidRDefault="00CA7EE1" w:rsidP="00CA7EE1">
      <w:pPr>
        <w:widowControl/>
        <w:spacing w:line="480" w:lineRule="auto"/>
        <w:jc w:val="center"/>
        <w:rPr>
          <w:rFonts w:ascii="Times New Roman" w:hAnsi="Times New Roman" w:cs="Times New Roman"/>
          <w:b/>
          <w:sz w:val="24"/>
          <w:szCs w:val="24"/>
        </w:rPr>
      </w:pPr>
      <w:r w:rsidRPr="00B96D5F">
        <w:rPr>
          <w:rFonts w:ascii="Times New Roman" w:hAnsi="Times New Roman" w:cs="Times New Roman"/>
          <w:b/>
          <w:noProof/>
          <w:sz w:val="24"/>
          <w:szCs w:val="24"/>
          <w:lang w:val="fr-FR" w:eastAsia="fr-FR"/>
        </w:rPr>
        <w:drawing>
          <wp:inline distT="0" distB="0" distL="0" distR="0">
            <wp:extent cx="3933825" cy="2543175"/>
            <wp:effectExtent l="0" t="0" r="0" b="0"/>
            <wp:docPr id="12"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A7EE1" w:rsidRPr="00B96D5F" w:rsidRDefault="00CA7EE1" w:rsidP="00CA7EE1">
      <w:pPr>
        <w:widowControl/>
        <w:spacing w:line="480" w:lineRule="auto"/>
        <w:jc w:val="center"/>
        <w:rPr>
          <w:rFonts w:ascii="Times New Roman" w:hAnsi="Times New Roman" w:cs="Times New Roman"/>
          <w:b/>
          <w:sz w:val="24"/>
          <w:szCs w:val="24"/>
        </w:rPr>
      </w:pPr>
    </w:p>
    <w:p w:rsidR="00CA7EE1" w:rsidRPr="00B96D5F" w:rsidRDefault="00CA7EE1" w:rsidP="00CA7EE1">
      <w:pPr>
        <w:widowControl/>
        <w:spacing w:line="480" w:lineRule="auto"/>
        <w:jc w:val="center"/>
        <w:rPr>
          <w:rFonts w:ascii="Times New Roman" w:hAnsi="Times New Roman" w:cs="Times New Roman"/>
          <w:sz w:val="24"/>
          <w:szCs w:val="24"/>
        </w:rPr>
      </w:pPr>
      <w:r w:rsidRPr="00B96D5F">
        <w:rPr>
          <w:rFonts w:ascii="Times New Roman" w:hAnsi="Times New Roman" w:cs="Times New Roman" w:hint="eastAsia"/>
          <w:b/>
          <w:sz w:val="24"/>
          <w:szCs w:val="24"/>
        </w:rPr>
        <w:t>Fig</w:t>
      </w:r>
      <w:r w:rsidRPr="00B96D5F">
        <w:rPr>
          <w:rFonts w:ascii="Times New Roman" w:hAnsi="Times New Roman" w:cs="Times New Roman"/>
          <w:b/>
          <w:sz w:val="24"/>
          <w:szCs w:val="24"/>
        </w:rPr>
        <w:t xml:space="preserve">ure S16. </w:t>
      </w:r>
      <w:proofErr w:type="gramStart"/>
      <w:r w:rsidRPr="00B96D5F">
        <w:rPr>
          <w:rFonts w:ascii="Times New Roman" w:hAnsi="Times New Roman" w:cs="Times New Roman"/>
          <w:sz w:val="24"/>
          <w:szCs w:val="24"/>
        </w:rPr>
        <w:t>pH-adsorption</w:t>
      </w:r>
      <w:proofErr w:type="gramEnd"/>
      <w:r w:rsidRPr="00B96D5F">
        <w:rPr>
          <w:rFonts w:ascii="Times New Roman" w:hAnsi="Times New Roman" w:cs="Times New Roman"/>
          <w:sz w:val="24"/>
          <w:szCs w:val="24"/>
        </w:rPr>
        <w:t xml:space="preserve"> edges of NA ([NA]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xml:space="preserve"> = 20 µM)</w:t>
      </w:r>
      <w:r w:rsidRPr="00B96D5F">
        <w:rPr>
          <w:rFonts w:ascii="Times New Roman" w:hAnsi="Times New Roman" w:cs="Times New Roman" w:hint="eastAsia"/>
          <w:sz w:val="24"/>
          <w:szCs w:val="24"/>
        </w:rPr>
        <w:t xml:space="preserve"> </w:t>
      </w:r>
      <w:r w:rsidRPr="00B96D5F">
        <w:rPr>
          <w:rFonts w:ascii="Times New Roman" w:hAnsi="Times New Roman" w:cs="Times New Roman"/>
          <w:sz w:val="24"/>
          <w:szCs w:val="24"/>
        </w:rPr>
        <w:t>and NFA([NFA]</w:t>
      </w:r>
      <w:r w:rsidRPr="00B96D5F">
        <w:rPr>
          <w:rFonts w:ascii="Times New Roman" w:hAnsi="Times New Roman" w:cs="Times New Roman"/>
          <w:sz w:val="24"/>
          <w:szCs w:val="24"/>
          <w:vertAlign w:val="subscript"/>
        </w:rPr>
        <w:t>tot</w:t>
      </w:r>
      <w:r w:rsidRPr="00B96D5F">
        <w:rPr>
          <w:rFonts w:ascii="Times New Roman" w:hAnsi="Times New Roman" w:cs="Times New Roman"/>
          <w:sz w:val="24"/>
          <w:szCs w:val="24"/>
        </w:rPr>
        <w:t xml:space="preserve"> = 20 µM) with 10 </w:t>
      </w:r>
      <w:proofErr w:type="spellStart"/>
      <w:r w:rsidRPr="00B96D5F">
        <w:rPr>
          <w:rFonts w:ascii="Times New Roman" w:hAnsi="Times New Roman" w:cs="Times New Roman"/>
          <w:sz w:val="24"/>
          <w:szCs w:val="24"/>
        </w:rPr>
        <w:t>mM</w:t>
      </w:r>
      <w:proofErr w:type="spellEnd"/>
      <w:r w:rsidRPr="00B96D5F">
        <w:rPr>
          <w:rFonts w:ascii="Times New Roman" w:hAnsi="Times New Roman" w:cs="Times New Roman"/>
          <w:sz w:val="24"/>
          <w:szCs w:val="24"/>
        </w:rPr>
        <w:t xml:space="preserve"> </w:t>
      </w:r>
      <w:proofErr w:type="spellStart"/>
      <w:r w:rsidRPr="00B96D5F">
        <w:rPr>
          <w:rFonts w:ascii="Times New Roman" w:hAnsi="Times New Roman" w:cs="Times New Roman"/>
          <w:sz w:val="24"/>
          <w:szCs w:val="24"/>
        </w:rPr>
        <w:t>NaCl</w:t>
      </w:r>
      <w:proofErr w:type="spellEnd"/>
      <w:r w:rsidRPr="00B96D5F">
        <w:rPr>
          <w:rFonts w:ascii="Times New Roman" w:hAnsi="Times New Roman" w:cs="Times New Roman" w:hint="eastAsia"/>
          <w:sz w:val="24"/>
          <w:szCs w:val="24"/>
        </w:rPr>
        <w:t xml:space="preserve"> in </w:t>
      </w:r>
      <w:r w:rsidRPr="00B96D5F">
        <w:rPr>
          <w:rFonts w:ascii="Times New Roman" w:hAnsi="Times New Roman" w:cs="Times New Roman"/>
          <w:sz w:val="24"/>
          <w:szCs w:val="24"/>
        </w:rPr>
        <w:t>single and binary systems</w:t>
      </w:r>
      <w:r w:rsidRPr="00B96D5F">
        <w:rPr>
          <w:rFonts w:ascii="Times New Roman" w:hAnsi="Times New Roman" w:cs="Times New Roman" w:hint="eastAsia"/>
          <w:sz w:val="24"/>
          <w:szCs w:val="24"/>
        </w:rPr>
        <w:t xml:space="preserve"> on 1 g/L gibbsite</w:t>
      </w:r>
      <w:r w:rsidRPr="00B96D5F">
        <w:rPr>
          <w:rFonts w:ascii="Times New Roman" w:hAnsi="Times New Roman" w:cs="Times New Roman"/>
          <w:sz w:val="24"/>
          <w:szCs w:val="24"/>
        </w:rPr>
        <w:t xml:space="preserve">. </w:t>
      </w:r>
    </w:p>
    <w:p w:rsidR="00CA7EE1" w:rsidRPr="00B96D5F" w:rsidRDefault="00CA7EE1" w:rsidP="00CA7EE1">
      <w:pPr>
        <w:widowControl/>
        <w:spacing w:line="480" w:lineRule="auto"/>
        <w:jc w:val="center"/>
        <w:rPr>
          <w:rFonts w:ascii="Times New Roman" w:hAnsi="Times New Roman" w:cs="Times New Roman"/>
          <w:sz w:val="24"/>
          <w:szCs w:val="24"/>
        </w:rPr>
      </w:pPr>
      <w:r w:rsidRPr="00B96D5F">
        <w:rPr>
          <w:rFonts w:ascii="Times New Roman" w:hAnsi="Times New Roman" w:cs="Times New Roman"/>
          <w:sz w:val="24"/>
          <w:szCs w:val="24"/>
        </w:rPr>
        <w:t>Gibbsite (</w:t>
      </w:r>
      <w:proofErr w:type="gramStart"/>
      <w:r w:rsidRPr="00B96D5F">
        <w:rPr>
          <w:rFonts w:ascii="Times New Roman" w:hAnsi="Times New Roman" w:cs="Times New Roman"/>
          <w:sz w:val="24"/>
          <w:szCs w:val="24"/>
        </w:rPr>
        <w:t>Al(</w:t>
      </w:r>
      <w:proofErr w:type="gramEnd"/>
      <w:r w:rsidRPr="00B96D5F">
        <w:rPr>
          <w:rFonts w:ascii="Times New Roman" w:hAnsi="Times New Roman" w:cs="Times New Roman"/>
          <w:sz w:val="24"/>
          <w:szCs w:val="24"/>
        </w:rPr>
        <w:t>OH)</w:t>
      </w:r>
      <w:r w:rsidRPr="00B96D5F">
        <w:rPr>
          <w:rFonts w:ascii="Times New Roman" w:hAnsi="Times New Roman" w:cs="Times New Roman"/>
          <w:sz w:val="24"/>
          <w:szCs w:val="24"/>
          <w:vertAlign w:val="subscript"/>
        </w:rPr>
        <w:t>3</w:t>
      </w:r>
      <w:r w:rsidRPr="00B96D5F">
        <w:rPr>
          <w:rFonts w:ascii="Times New Roman" w:hAnsi="Times New Roman" w:cs="Times New Roman"/>
          <w:sz w:val="24"/>
          <w:szCs w:val="24"/>
        </w:rPr>
        <w:t xml:space="preserve">) was synthesized as described </w:t>
      </w:r>
      <w:r w:rsidRPr="00B96D5F">
        <w:rPr>
          <w:rFonts w:ascii="Times New Roman" w:hAnsi="Times New Roman" w:cs="Times New Roman" w:hint="eastAsia"/>
          <w:sz w:val="24"/>
          <w:szCs w:val="24"/>
        </w:rPr>
        <w:t>elsewhere</w:t>
      </w:r>
      <w:r w:rsidRPr="00B96D5F">
        <w:rPr>
          <w:rFonts w:ascii="Times New Roman" w:hAnsi="Times New Roman" w:cs="Times New Roman"/>
          <w:sz w:val="24"/>
          <w:szCs w:val="24"/>
        </w:rPr>
        <w:t xml:space="preserve"> in ref. 20.</w:t>
      </w:r>
    </w:p>
    <w:p w:rsidR="00CA7EE1" w:rsidRPr="00B96D5F" w:rsidRDefault="00CA7EE1">
      <w:pPr>
        <w:widowControl/>
        <w:jc w:val="left"/>
        <w:rPr>
          <w:rFonts w:ascii="Times New Roman" w:hAnsi="Times New Roman" w:cs="Times New Roman"/>
          <w:b/>
          <w:sz w:val="24"/>
          <w:szCs w:val="24"/>
        </w:rPr>
      </w:pPr>
      <w:r w:rsidRPr="00B96D5F">
        <w:rPr>
          <w:rFonts w:ascii="Times New Roman" w:hAnsi="Times New Roman" w:cs="Times New Roman"/>
          <w:b/>
          <w:sz w:val="24"/>
          <w:szCs w:val="24"/>
        </w:rPr>
        <w:br w:type="page"/>
      </w:r>
    </w:p>
    <w:p w:rsidR="00CA7EE1" w:rsidRPr="00B96D5F" w:rsidRDefault="00CA7EE1">
      <w:pPr>
        <w:widowControl/>
        <w:jc w:val="left"/>
        <w:rPr>
          <w:rFonts w:ascii="Times New Roman" w:hAnsi="Times New Roman" w:cs="Times New Roman"/>
          <w:b/>
          <w:sz w:val="24"/>
          <w:szCs w:val="24"/>
        </w:rPr>
      </w:pPr>
    </w:p>
    <w:p w:rsidR="00EE1D88" w:rsidRPr="00B96D5F" w:rsidRDefault="00986254" w:rsidP="00E66D9E">
      <w:pPr>
        <w:autoSpaceDE w:val="0"/>
        <w:autoSpaceDN w:val="0"/>
        <w:adjustRightInd w:val="0"/>
        <w:spacing w:line="480" w:lineRule="auto"/>
        <w:ind w:left="640" w:hanging="640"/>
        <w:rPr>
          <w:rFonts w:ascii="Times New Roman" w:hAnsi="Times New Roman" w:cs="Times New Roman"/>
          <w:b/>
          <w:kern w:val="0"/>
          <w:sz w:val="24"/>
          <w:szCs w:val="24"/>
        </w:rPr>
      </w:pPr>
      <w:r w:rsidRPr="00B96D5F">
        <w:rPr>
          <w:rFonts w:ascii="Times New Roman" w:hAnsi="Times New Roman" w:cs="Times New Roman"/>
          <w:b/>
          <w:kern w:val="0"/>
          <w:sz w:val="24"/>
          <w:szCs w:val="24"/>
        </w:rPr>
        <w:t>IX</w:t>
      </w:r>
      <w:r w:rsidR="003E152A" w:rsidRPr="00B96D5F">
        <w:rPr>
          <w:rFonts w:ascii="Times New Roman" w:hAnsi="Times New Roman" w:cs="Times New Roman"/>
          <w:b/>
          <w:kern w:val="0"/>
          <w:sz w:val="24"/>
          <w:szCs w:val="24"/>
        </w:rPr>
        <w:t xml:space="preserve">. </w:t>
      </w:r>
      <w:r w:rsidR="00AF1D6A" w:rsidRPr="00B96D5F">
        <w:rPr>
          <w:rFonts w:ascii="Times New Roman" w:hAnsi="Times New Roman" w:cs="Times New Roman"/>
          <w:b/>
          <w:kern w:val="0"/>
          <w:sz w:val="24"/>
          <w:szCs w:val="24"/>
        </w:rPr>
        <w:t>References</w:t>
      </w:r>
    </w:p>
    <w:bookmarkStart w:id="4" w:name="_Toc447771875"/>
    <w:bookmarkEnd w:id="4"/>
    <w:p w:rsidR="00B76F89" w:rsidRPr="00B96D5F" w:rsidRDefault="005441DA" w:rsidP="00B76F89">
      <w:pPr>
        <w:autoSpaceDE w:val="0"/>
        <w:autoSpaceDN w:val="0"/>
        <w:adjustRightInd w:val="0"/>
        <w:spacing w:line="480" w:lineRule="auto"/>
        <w:ind w:left="640" w:hanging="640"/>
        <w:rPr>
          <w:rFonts w:ascii="Times New Roman" w:hAnsi="Times New Roman" w:cs="Times New Roman"/>
          <w:noProof/>
          <w:kern w:val="0"/>
          <w:sz w:val="24"/>
          <w:szCs w:val="24"/>
        </w:rPr>
      </w:pPr>
      <w:r w:rsidRPr="00B96D5F">
        <w:rPr>
          <w:rFonts w:ascii="Times New Roman" w:hAnsi="Times New Roman" w:cs="Times New Roman"/>
          <w:b/>
          <w:kern w:val="0"/>
          <w:sz w:val="24"/>
          <w:szCs w:val="24"/>
        </w:rPr>
        <w:fldChar w:fldCharType="begin" w:fldLock="1"/>
      </w:r>
      <w:r w:rsidR="00F96618" w:rsidRPr="00B96D5F">
        <w:rPr>
          <w:rFonts w:ascii="Times New Roman" w:hAnsi="Times New Roman" w:cs="Times New Roman"/>
          <w:b/>
          <w:kern w:val="0"/>
          <w:sz w:val="24"/>
          <w:szCs w:val="24"/>
        </w:rPr>
        <w:instrText xml:space="preserve">ADDIN Mendeley Bibliography CSL_BIBLIOGRAPHY </w:instrText>
      </w:r>
      <w:r w:rsidRPr="00B96D5F">
        <w:rPr>
          <w:rFonts w:ascii="Times New Roman" w:hAnsi="Times New Roman" w:cs="Times New Roman"/>
          <w:b/>
          <w:kern w:val="0"/>
          <w:sz w:val="24"/>
          <w:szCs w:val="24"/>
        </w:rPr>
        <w:fldChar w:fldCharType="separate"/>
      </w:r>
      <w:r w:rsidR="00B76F89" w:rsidRPr="00B96D5F">
        <w:rPr>
          <w:rFonts w:ascii="Times New Roman" w:hAnsi="Times New Roman" w:cs="Times New Roman"/>
          <w:noProof/>
          <w:kern w:val="0"/>
          <w:sz w:val="24"/>
          <w:szCs w:val="24"/>
        </w:rPr>
        <w:t xml:space="preserve">(1) </w:t>
      </w:r>
      <w:r w:rsidR="00B76F89" w:rsidRPr="00B96D5F">
        <w:rPr>
          <w:rFonts w:ascii="Times New Roman" w:hAnsi="Times New Roman" w:cs="Times New Roman"/>
          <w:noProof/>
          <w:kern w:val="0"/>
          <w:sz w:val="24"/>
          <w:szCs w:val="24"/>
        </w:rPr>
        <w:tab/>
        <w:t xml:space="preserve">Mazeina, L.; Navrotsky, A. Surface Enthalpy of Goethite. </w:t>
      </w:r>
      <w:r w:rsidR="00B76F89" w:rsidRPr="00B96D5F">
        <w:rPr>
          <w:rFonts w:ascii="Times New Roman" w:hAnsi="Times New Roman" w:cs="Times New Roman"/>
          <w:i/>
          <w:iCs/>
          <w:noProof/>
          <w:kern w:val="0"/>
          <w:sz w:val="24"/>
          <w:szCs w:val="24"/>
        </w:rPr>
        <w:t>Clays Clay Miner.</w:t>
      </w:r>
      <w:r w:rsidR="00B76F89" w:rsidRPr="00B96D5F">
        <w:rPr>
          <w:rFonts w:ascii="Times New Roman" w:hAnsi="Times New Roman" w:cs="Times New Roman"/>
          <w:noProof/>
          <w:kern w:val="0"/>
          <w:sz w:val="24"/>
          <w:szCs w:val="24"/>
        </w:rPr>
        <w:t xml:space="preserve"> </w:t>
      </w:r>
      <w:r w:rsidR="00B76F89" w:rsidRPr="00B96D5F">
        <w:rPr>
          <w:rFonts w:ascii="Times New Roman" w:hAnsi="Times New Roman" w:cs="Times New Roman"/>
          <w:b/>
          <w:bCs/>
          <w:noProof/>
          <w:kern w:val="0"/>
          <w:sz w:val="24"/>
          <w:szCs w:val="24"/>
        </w:rPr>
        <w:t>2005</w:t>
      </w:r>
      <w:r w:rsidR="00B76F89" w:rsidRPr="00B96D5F">
        <w:rPr>
          <w:rFonts w:ascii="Times New Roman" w:hAnsi="Times New Roman" w:cs="Times New Roman"/>
          <w:noProof/>
          <w:kern w:val="0"/>
          <w:sz w:val="24"/>
          <w:szCs w:val="24"/>
        </w:rPr>
        <w:t xml:space="preserve">, </w:t>
      </w:r>
      <w:r w:rsidR="00B76F89" w:rsidRPr="00B96D5F">
        <w:rPr>
          <w:rFonts w:ascii="Times New Roman" w:hAnsi="Times New Roman" w:cs="Times New Roman"/>
          <w:i/>
          <w:iCs/>
          <w:noProof/>
          <w:kern w:val="0"/>
          <w:sz w:val="24"/>
          <w:szCs w:val="24"/>
        </w:rPr>
        <w:t>53</w:t>
      </w:r>
      <w:r w:rsidR="00B76F89" w:rsidRPr="00B96D5F">
        <w:rPr>
          <w:rFonts w:ascii="Times New Roman" w:hAnsi="Times New Roman" w:cs="Times New Roman"/>
          <w:noProof/>
          <w:kern w:val="0"/>
          <w:sz w:val="24"/>
          <w:szCs w:val="24"/>
        </w:rPr>
        <w:t xml:space="preserve"> (2), 113–122.</w:t>
      </w:r>
    </w:p>
    <w:p w:rsidR="00B76F89" w:rsidRPr="00B96D5F" w:rsidRDefault="00B76F89" w:rsidP="00B76F89">
      <w:pPr>
        <w:autoSpaceDE w:val="0"/>
        <w:autoSpaceDN w:val="0"/>
        <w:adjustRightInd w:val="0"/>
        <w:spacing w:line="480" w:lineRule="auto"/>
        <w:ind w:left="640" w:hanging="640"/>
        <w:rPr>
          <w:rFonts w:ascii="Times New Roman" w:hAnsi="Times New Roman" w:cs="Times New Roman"/>
          <w:noProof/>
          <w:kern w:val="0"/>
          <w:sz w:val="24"/>
          <w:szCs w:val="24"/>
        </w:rPr>
      </w:pPr>
      <w:r w:rsidRPr="00B96D5F">
        <w:rPr>
          <w:rFonts w:ascii="Times New Roman" w:hAnsi="Times New Roman" w:cs="Times New Roman"/>
          <w:noProof/>
          <w:kern w:val="0"/>
          <w:sz w:val="24"/>
          <w:szCs w:val="24"/>
        </w:rPr>
        <w:t xml:space="preserve">(2) </w:t>
      </w:r>
      <w:r w:rsidRPr="00B96D5F">
        <w:rPr>
          <w:rFonts w:ascii="Times New Roman" w:hAnsi="Times New Roman" w:cs="Times New Roman"/>
          <w:noProof/>
          <w:kern w:val="0"/>
          <w:sz w:val="24"/>
          <w:szCs w:val="24"/>
        </w:rPr>
        <w:tab/>
        <w:t xml:space="preserve">Jodin, M. C.; Gaboriaud, F.; Humbert, B. Limitations of potentiometric studies to determine the surface charge of gibbsite γ-Al(OH)3 particles. </w:t>
      </w:r>
      <w:r w:rsidRPr="00B96D5F">
        <w:rPr>
          <w:rFonts w:ascii="Times New Roman" w:hAnsi="Times New Roman" w:cs="Times New Roman"/>
          <w:i/>
          <w:iCs/>
          <w:noProof/>
          <w:kern w:val="0"/>
          <w:sz w:val="24"/>
          <w:szCs w:val="24"/>
        </w:rPr>
        <w:t>J. Colloid Interface Sci.</w:t>
      </w:r>
      <w:r w:rsidRPr="00B96D5F">
        <w:rPr>
          <w:rFonts w:ascii="Times New Roman" w:hAnsi="Times New Roman" w:cs="Times New Roman"/>
          <w:noProof/>
          <w:kern w:val="0"/>
          <w:sz w:val="24"/>
          <w:szCs w:val="24"/>
        </w:rPr>
        <w:t xml:space="preserve"> </w:t>
      </w:r>
      <w:r w:rsidRPr="00B96D5F">
        <w:rPr>
          <w:rFonts w:ascii="Times New Roman" w:hAnsi="Times New Roman" w:cs="Times New Roman"/>
          <w:b/>
          <w:bCs/>
          <w:noProof/>
          <w:kern w:val="0"/>
          <w:sz w:val="24"/>
          <w:szCs w:val="24"/>
        </w:rPr>
        <w:t>2005</w:t>
      </w:r>
      <w:r w:rsidRPr="00B96D5F">
        <w:rPr>
          <w:rFonts w:ascii="Times New Roman" w:hAnsi="Times New Roman" w:cs="Times New Roman"/>
          <w:noProof/>
          <w:kern w:val="0"/>
          <w:sz w:val="24"/>
          <w:szCs w:val="24"/>
        </w:rPr>
        <w:t xml:space="preserve">, </w:t>
      </w:r>
      <w:r w:rsidRPr="00B96D5F">
        <w:rPr>
          <w:rFonts w:ascii="Times New Roman" w:hAnsi="Times New Roman" w:cs="Times New Roman"/>
          <w:i/>
          <w:iCs/>
          <w:noProof/>
          <w:kern w:val="0"/>
          <w:sz w:val="24"/>
          <w:szCs w:val="24"/>
        </w:rPr>
        <w:t>287</w:t>
      </w:r>
      <w:r w:rsidRPr="00B96D5F">
        <w:rPr>
          <w:rFonts w:ascii="Times New Roman" w:hAnsi="Times New Roman" w:cs="Times New Roman"/>
          <w:noProof/>
          <w:kern w:val="0"/>
          <w:sz w:val="24"/>
          <w:szCs w:val="24"/>
        </w:rPr>
        <w:t xml:space="preserve"> (2), 581–591.</w:t>
      </w:r>
    </w:p>
    <w:p w:rsidR="00B76F89" w:rsidRPr="00B96D5F" w:rsidRDefault="00B76F89" w:rsidP="00B76F89">
      <w:pPr>
        <w:autoSpaceDE w:val="0"/>
        <w:autoSpaceDN w:val="0"/>
        <w:adjustRightInd w:val="0"/>
        <w:spacing w:line="480" w:lineRule="auto"/>
        <w:ind w:left="640" w:hanging="640"/>
        <w:rPr>
          <w:rFonts w:ascii="Times New Roman" w:hAnsi="Times New Roman" w:cs="Times New Roman"/>
          <w:noProof/>
          <w:kern w:val="0"/>
          <w:sz w:val="24"/>
          <w:szCs w:val="24"/>
        </w:rPr>
      </w:pPr>
      <w:r w:rsidRPr="00B96D5F">
        <w:rPr>
          <w:rFonts w:ascii="Times New Roman" w:hAnsi="Times New Roman" w:cs="Times New Roman"/>
          <w:noProof/>
          <w:kern w:val="0"/>
          <w:sz w:val="24"/>
          <w:szCs w:val="24"/>
        </w:rPr>
        <w:t xml:space="preserve">(3) </w:t>
      </w:r>
      <w:r w:rsidRPr="00B96D5F">
        <w:rPr>
          <w:rFonts w:ascii="Times New Roman" w:hAnsi="Times New Roman" w:cs="Times New Roman"/>
          <w:noProof/>
          <w:kern w:val="0"/>
          <w:sz w:val="24"/>
          <w:szCs w:val="24"/>
        </w:rPr>
        <w:tab/>
        <w:t xml:space="preserve">Marsac, R.; Martin, S.; Boily, J.-F.; Hanna, K. Oxolinic acid binding at goethite and akaganéite surfaces: implications for aquaculture-induced pollution. </w:t>
      </w:r>
      <w:r w:rsidRPr="00B96D5F">
        <w:rPr>
          <w:rFonts w:ascii="Times New Roman" w:hAnsi="Times New Roman" w:cs="Times New Roman"/>
          <w:i/>
          <w:iCs/>
          <w:noProof/>
          <w:kern w:val="0"/>
          <w:sz w:val="24"/>
          <w:szCs w:val="24"/>
        </w:rPr>
        <w:t>Environ. Sci. Technol.</w:t>
      </w:r>
      <w:r w:rsidRPr="00B96D5F">
        <w:rPr>
          <w:rFonts w:ascii="Times New Roman" w:hAnsi="Times New Roman" w:cs="Times New Roman"/>
          <w:noProof/>
          <w:kern w:val="0"/>
          <w:sz w:val="24"/>
          <w:szCs w:val="24"/>
        </w:rPr>
        <w:t xml:space="preserve"> </w:t>
      </w:r>
      <w:r w:rsidRPr="00B96D5F">
        <w:rPr>
          <w:rFonts w:ascii="Times New Roman" w:hAnsi="Times New Roman" w:cs="Times New Roman"/>
          <w:b/>
          <w:bCs/>
          <w:noProof/>
          <w:kern w:val="0"/>
          <w:sz w:val="24"/>
          <w:szCs w:val="24"/>
        </w:rPr>
        <w:t>2016</w:t>
      </w:r>
      <w:r w:rsidRPr="00B96D5F">
        <w:rPr>
          <w:rFonts w:ascii="Times New Roman" w:hAnsi="Times New Roman" w:cs="Times New Roman"/>
          <w:noProof/>
          <w:kern w:val="0"/>
          <w:sz w:val="24"/>
          <w:szCs w:val="24"/>
        </w:rPr>
        <w:t xml:space="preserve">, </w:t>
      </w:r>
      <w:r w:rsidRPr="00B96D5F">
        <w:rPr>
          <w:rFonts w:ascii="Times New Roman" w:hAnsi="Times New Roman" w:cs="Times New Roman"/>
          <w:i/>
          <w:iCs/>
          <w:noProof/>
          <w:kern w:val="0"/>
          <w:sz w:val="24"/>
          <w:szCs w:val="24"/>
        </w:rPr>
        <w:t>50</w:t>
      </w:r>
      <w:r w:rsidRPr="00B96D5F">
        <w:rPr>
          <w:rFonts w:ascii="Times New Roman" w:hAnsi="Times New Roman" w:cs="Times New Roman"/>
          <w:noProof/>
          <w:kern w:val="0"/>
          <w:sz w:val="24"/>
          <w:szCs w:val="24"/>
        </w:rPr>
        <w:t xml:space="preserve"> (2), 660–668.</w:t>
      </w:r>
    </w:p>
    <w:p w:rsidR="00B76F89" w:rsidRPr="00B96D5F" w:rsidRDefault="00B76F89" w:rsidP="00B76F89">
      <w:pPr>
        <w:autoSpaceDE w:val="0"/>
        <w:autoSpaceDN w:val="0"/>
        <w:adjustRightInd w:val="0"/>
        <w:spacing w:line="480" w:lineRule="auto"/>
        <w:ind w:left="640" w:hanging="640"/>
        <w:rPr>
          <w:rFonts w:ascii="Times New Roman" w:hAnsi="Times New Roman" w:cs="Times New Roman"/>
          <w:noProof/>
          <w:kern w:val="0"/>
          <w:sz w:val="24"/>
          <w:szCs w:val="24"/>
        </w:rPr>
      </w:pPr>
      <w:r w:rsidRPr="00B96D5F">
        <w:rPr>
          <w:rFonts w:ascii="Times New Roman" w:hAnsi="Times New Roman" w:cs="Times New Roman"/>
          <w:noProof/>
          <w:kern w:val="0"/>
          <w:sz w:val="24"/>
          <w:szCs w:val="24"/>
        </w:rPr>
        <w:t xml:space="preserve">(4) </w:t>
      </w:r>
      <w:r w:rsidRPr="00B96D5F">
        <w:rPr>
          <w:rFonts w:ascii="Times New Roman" w:hAnsi="Times New Roman" w:cs="Times New Roman"/>
          <w:noProof/>
          <w:kern w:val="0"/>
          <w:sz w:val="24"/>
          <w:szCs w:val="24"/>
        </w:rPr>
        <w:tab/>
        <w:t xml:space="preserve">Ross, D. L.; Riley, C. M. Aqueous solubilities of some variously substituted quinolone antimicrobials. </w:t>
      </w:r>
      <w:r w:rsidRPr="00B96D5F">
        <w:rPr>
          <w:rFonts w:ascii="Times New Roman" w:hAnsi="Times New Roman" w:cs="Times New Roman"/>
          <w:i/>
          <w:iCs/>
          <w:noProof/>
          <w:kern w:val="0"/>
          <w:sz w:val="24"/>
          <w:szCs w:val="24"/>
        </w:rPr>
        <w:t>Int. J. Pharm.</w:t>
      </w:r>
      <w:r w:rsidRPr="00B96D5F">
        <w:rPr>
          <w:rFonts w:ascii="Times New Roman" w:hAnsi="Times New Roman" w:cs="Times New Roman"/>
          <w:noProof/>
          <w:kern w:val="0"/>
          <w:sz w:val="24"/>
          <w:szCs w:val="24"/>
        </w:rPr>
        <w:t xml:space="preserve"> </w:t>
      </w:r>
      <w:r w:rsidRPr="00B96D5F">
        <w:rPr>
          <w:rFonts w:ascii="Times New Roman" w:hAnsi="Times New Roman" w:cs="Times New Roman"/>
          <w:b/>
          <w:bCs/>
          <w:noProof/>
          <w:kern w:val="0"/>
          <w:sz w:val="24"/>
          <w:szCs w:val="24"/>
        </w:rPr>
        <w:t>1990</w:t>
      </w:r>
      <w:r w:rsidRPr="00B96D5F">
        <w:rPr>
          <w:rFonts w:ascii="Times New Roman" w:hAnsi="Times New Roman" w:cs="Times New Roman"/>
          <w:noProof/>
          <w:kern w:val="0"/>
          <w:sz w:val="24"/>
          <w:szCs w:val="24"/>
        </w:rPr>
        <w:t xml:space="preserve">, </w:t>
      </w:r>
      <w:r w:rsidRPr="00B96D5F">
        <w:rPr>
          <w:rFonts w:ascii="Times New Roman" w:hAnsi="Times New Roman" w:cs="Times New Roman"/>
          <w:i/>
          <w:iCs/>
          <w:noProof/>
          <w:kern w:val="0"/>
          <w:sz w:val="24"/>
          <w:szCs w:val="24"/>
        </w:rPr>
        <w:t>63</w:t>
      </w:r>
      <w:r w:rsidRPr="00B96D5F">
        <w:rPr>
          <w:rFonts w:ascii="Times New Roman" w:hAnsi="Times New Roman" w:cs="Times New Roman"/>
          <w:noProof/>
          <w:kern w:val="0"/>
          <w:sz w:val="24"/>
          <w:szCs w:val="24"/>
        </w:rPr>
        <w:t xml:space="preserve"> (3), 237–250.</w:t>
      </w:r>
    </w:p>
    <w:p w:rsidR="00B76F89" w:rsidRPr="00B96D5F" w:rsidRDefault="00B76F89" w:rsidP="00B76F89">
      <w:pPr>
        <w:autoSpaceDE w:val="0"/>
        <w:autoSpaceDN w:val="0"/>
        <w:adjustRightInd w:val="0"/>
        <w:spacing w:line="480" w:lineRule="auto"/>
        <w:ind w:left="640" w:hanging="640"/>
        <w:rPr>
          <w:rFonts w:ascii="Times New Roman" w:hAnsi="Times New Roman" w:cs="Times New Roman"/>
          <w:noProof/>
          <w:kern w:val="0"/>
          <w:sz w:val="24"/>
          <w:szCs w:val="24"/>
        </w:rPr>
      </w:pPr>
      <w:r w:rsidRPr="00B96D5F">
        <w:rPr>
          <w:rFonts w:ascii="Times New Roman" w:hAnsi="Times New Roman" w:cs="Times New Roman"/>
          <w:noProof/>
          <w:kern w:val="0"/>
          <w:sz w:val="24"/>
          <w:szCs w:val="24"/>
        </w:rPr>
        <w:t xml:space="preserve">(5) </w:t>
      </w:r>
      <w:r w:rsidRPr="00B96D5F">
        <w:rPr>
          <w:rFonts w:ascii="Times New Roman" w:hAnsi="Times New Roman" w:cs="Times New Roman"/>
          <w:noProof/>
          <w:kern w:val="0"/>
          <w:sz w:val="24"/>
          <w:szCs w:val="24"/>
        </w:rPr>
        <w:tab/>
        <w:t xml:space="preserve">Pobudkowska, A.; Domańska, U. Study of pH-dependent drugs solubility in water. </w:t>
      </w:r>
      <w:r w:rsidRPr="00B96D5F">
        <w:rPr>
          <w:rFonts w:ascii="Times New Roman" w:hAnsi="Times New Roman" w:cs="Times New Roman"/>
          <w:i/>
          <w:iCs/>
          <w:noProof/>
          <w:kern w:val="0"/>
          <w:sz w:val="24"/>
          <w:szCs w:val="24"/>
        </w:rPr>
        <w:t>Chem. Ind. Chem. Eng. Q.</w:t>
      </w:r>
      <w:r w:rsidRPr="00B96D5F">
        <w:rPr>
          <w:rFonts w:ascii="Times New Roman" w:hAnsi="Times New Roman" w:cs="Times New Roman"/>
          <w:noProof/>
          <w:kern w:val="0"/>
          <w:sz w:val="24"/>
          <w:szCs w:val="24"/>
        </w:rPr>
        <w:t xml:space="preserve"> </w:t>
      </w:r>
      <w:r w:rsidRPr="00B96D5F">
        <w:rPr>
          <w:rFonts w:ascii="Times New Roman" w:hAnsi="Times New Roman" w:cs="Times New Roman"/>
          <w:b/>
          <w:bCs/>
          <w:noProof/>
          <w:kern w:val="0"/>
          <w:sz w:val="24"/>
          <w:szCs w:val="24"/>
        </w:rPr>
        <w:t>2014</w:t>
      </w:r>
      <w:r w:rsidRPr="00B96D5F">
        <w:rPr>
          <w:rFonts w:ascii="Times New Roman" w:hAnsi="Times New Roman" w:cs="Times New Roman"/>
          <w:noProof/>
          <w:kern w:val="0"/>
          <w:sz w:val="24"/>
          <w:szCs w:val="24"/>
        </w:rPr>
        <w:t xml:space="preserve">, </w:t>
      </w:r>
      <w:r w:rsidRPr="00B96D5F">
        <w:rPr>
          <w:rFonts w:ascii="Times New Roman" w:hAnsi="Times New Roman" w:cs="Times New Roman"/>
          <w:i/>
          <w:iCs/>
          <w:noProof/>
          <w:kern w:val="0"/>
          <w:sz w:val="24"/>
          <w:szCs w:val="24"/>
        </w:rPr>
        <w:t>20</w:t>
      </w:r>
      <w:r w:rsidRPr="00B96D5F">
        <w:rPr>
          <w:rFonts w:ascii="Times New Roman" w:hAnsi="Times New Roman" w:cs="Times New Roman"/>
          <w:noProof/>
          <w:kern w:val="0"/>
          <w:sz w:val="24"/>
          <w:szCs w:val="24"/>
        </w:rPr>
        <w:t xml:space="preserve"> (1), 115–126.</w:t>
      </w:r>
    </w:p>
    <w:p w:rsidR="00B76F89" w:rsidRPr="00B96D5F" w:rsidRDefault="00B76F89" w:rsidP="00B76F89">
      <w:pPr>
        <w:autoSpaceDE w:val="0"/>
        <w:autoSpaceDN w:val="0"/>
        <w:adjustRightInd w:val="0"/>
        <w:spacing w:line="480" w:lineRule="auto"/>
        <w:ind w:left="640" w:hanging="640"/>
        <w:rPr>
          <w:rFonts w:ascii="Times New Roman" w:hAnsi="Times New Roman" w:cs="Times New Roman"/>
          <w:noProof/>
          <w:kern w:val="0"/>
          <w:sz w:val="24"/>
          <w:szCs w:val="24"/>
        </w:rPr>
      </w:pPr>
      <w:r w:rsidRPr="00B96D5F">
        <w:rPr>
          <w:rFonts w:ascii="Times New Roman" w:hAnsi="Times New Roman" w:cs="Times New Roman"/>
          <w:noProof/>
          <w:kern w:val="0"/>
          <w:sz w:val="24"/>
          <w:szCs w:val="24"/>
        </w:rPr>
        <w:t xml:space="preserve">(6) </w:t>
      </w:r>
      <w:r w:rsidRPr="00B96D5F">
        <w:rPr>
          <w:rFonts w:ascii="Times New Roman" w:hAnsi="Times New Roman" w:cs="Times New Roman"/>
          <w:noProof/>
          <w:kern w:val="0"/>
          <w:sz w:val="24"/>
          <w:szCs w:val="24"/>
        </w:rPr>
        <w:tab/>
        <w:t xml:space="preserve">Takács-Novák, K.; Tam, K. Y. Multiwavelength spectrophotometric determination of acid dissociation constants: Part V: microconstants and tautomeric ratios of diprotic amphoteric drugs. </w:t>
      </w:r>
      <w:r w:rsidRPr="00B96D5F">
        <w:rPr>
          <w:rFonts w:ascii="Times New Roman" w:hAnsi="Times New Roman" w:cs="Times New Roman"/>
          <w:i/>
          <w:iCs/>
          <w:noProof/>
          <w:kern w:val="0"/>
          <w:sz w:val="24"/>
          <w:szCs w:val="24"/>
        </w:rPr>
        <w:t>J. Pharm. Biomed. Anal.</w:t>
      </w:r>
      <w:r w:rsidRPr="00B96D5F">
        <w:rPr>
          <w:rFonts w:ascii="Times New Roman" w:hAnsi="Times New Roman" w:cs="Times New Roman"/>
          <w:noProof/>
          <w:kern w:val="0"/>
          <w:sz w:val="24"/>
          <w:szCs w:val="24"/>
        </w:rPr>
        <w:t xml:space="preserve"> </w:t>
      </w:r>
      <w:r w:rsidRPr="00B96D5F">
        <w:rPr>
          <w:rFonts w:ascii="Times New Roman" w:hAnsi="Times New Roman" w:cs="Times New Roman"/>
          <w:b/>
          <w:bCs/>
          <w:noProof/>
          <w:kern w:val="0"/>
          <w:sz w:val="24"/>
          <w:szCs w:val="24"/>
        </w:rPr>
        <w:t>2000</w:t>
      </w:r>
      <w:r w:rsidRPr="00B96D5F">
        <w:rPr>
          <w:rFonts w:ascii="Times New Roman" w:hAnsi="Times New Roman" w:cs="Times New Roman"/>
          <w:noProof/>
          <w:kern w:val="0"/>
          <w:sz w:val="24"/>
          <w:szCs w:val="24"/>
        </w:rPr>
        <w:t xml:space="preserve">, </w:t>
      </w:r>
      <w:r w:rsidRPr="00B96D5F">
        <w:rPr>
          <w:rFonts w:ascii="Times New Roman" w:hAnsi="Times New Roman" w:cs="Times New Roman"/>
          <w:i/>
          <w:iCs/>
          <w:noProof/>
          <w:kern w:val="0"/>
          <w:sz w:val="24"/>
          <w:szCs w:val="24"/>
        </w:rPr>
        <w:t>21</w:t>
      </w:r>
      <w:r w:rsidRPr="00B96D5F">
        <w:rPr>
          <w:rFonts w:ascii="Times New Roman" w:hAnsi="Times New Roman" w:cs="Times New Roman"/>
          <w:noProof/>
          <w:kern w:val="0"/>
          <w:sz w:val="24"/>
          <w:szCs w:val="24"/>
        </w:rPr>
        <w:t xml:space="preserve"> (6), 1171–1182.</w:t>
      </w:r>
    </w:p>
    <w:p w:rsidR="00B76F89" w:rsidRPr="00B96D5F" w:rsidRDefault="00B76F89" w:rsidP="00B76F89">
      <w:pPr>
        <w:autoSpaceDE w:val="0"/>
        <w:autoSpaceDN w:val="0"/>
        <w:adjustRightInd w:val="0"/>
        <w:spacing w:line="480" w:lineRule="auto"/>
        <w:ind w:left="640" w:hanging="640"/>
        <w:rPr>
          <w:rFonts w:ascii="Times New Roman" w:hAnsi="Times New Roman" w:cs="Times New Roman"/>
          <w:noProof/>
          <w:kern w:val="0"/>
          <w:sz w:val="24"/>
          <w:szCs w:val="24"/>
        </w:rPr>
      </w:pPr>
      <w:r w:rsidRPr="00B96D5F">
        <w:rPr>
          <w:rFonts w:ascii="Times New Roman" w:hAnsi="Times New Roman" w:cs="Times New Roman"/>
          <w:noProof/>
          <w:kern w:val="0"/>
          <w:sz w:val="24"/>
          <w:szCs w:val="24"/>
        </w:rPr>
        <w:t xml:space="preserve">(7) </w:t>
      </w:r>
      <w:r w:rsidRPr="00B96D5F">
        <w:rPr>
          <w:rFonts w:ascii="Times New Roman" w:hAnsi="Times New Roman" w:cs="Times New Roman"/>
          <w:noProof/>
          <w:kern w:val="0"/>
          <w:sz w:val="24"/>
          <w:szCs w:val="24"/>
        </w:rPr>
        <w:tab/>
        <w:t xml:space="preserve">Trivedi, P.; Vasudevan, D. Spectroscopic investigation of ciprofloxacin speciation at the goethite-water interface. </w:t>
      </w:r>
      <w:r w:rsidRPr="00B96D5F">
        <w:rPr>
          <w:rFonts w:ascii="Times New Roman" w:hAnsi="Times New Roman" w:cs="Times New Roman"/>
          <w:i/>
          <w:iCs/>
          <w:noProof/>
          <w:kern w:val="0"/>
          <w:sz w:val="24"/>
          <w:szCs w:val="24"/>
        </w:rPr>
        <w:t>Environ. Sci. Technol.</w:t>
      </w:r>
      <w:r w:rsidRPr="00B96D5F">
        <w:rPr>
          <w:rFonts w:ascii="Times New Roman" w:hAnsi="Times New Roman" w:cs="Times New Roman"/>
          <w:noProof/>
          <w:kern w:val="0"/>
          <w:sz w:val="24"/>
          <w:szCs w:val="24"/>
        </w:rPr>
        <w:t xml:space="preserve"> </w:t>
      </w:r>
      <w:r w:rsidRPr="00B96D5F">
        <w:rPr>
          <w:rFonts w:ascii="Times New Roman" w:hAnsi="Times New Roman" w:cs="Times New Roman"/>
          <w:b/>
          <w:bCs/>
          <w:noProof/>
          <w:kern w:val="0"/>
          <w:sz w:val="24"/>
          <w:szCs w:val="24"/>
        </w:rPr>
        <w:t>2007</w:t>
      </w:r>
      <w:r w:rsidRPr="00B96D5F">
        <w:rPr>
          <w:rFonts w:ascii="Times New Roman" w:hAnsi="Times New Roman" w:cs="Times New Roman"/>
          <w:noProof/>
          <w:kern w:val="0"/>
          <w:sz w:val="24"/>
          <w:szCs w:val="24"/>
        </w:rPr>
        <w:t xml:space="preserve">, </w:t>
      </w:r>
      <w:r w:rsidRPr="00B96D5F">
        <w:rPr>
          <w:rFonts w:ascii="Times New Roman" w:hAnsi="Times New Roman" w:cs="Times New Roman"/>
          <w:i/>
          <w:iCs/>
          <w:noProof/>
          <w:kern w:val="0"/>
          <w:sz w:val="24"/>
          <w:szCs w:val="24"/>
        </w:rPr>
        <w:t>41</w:t>
      </w:r>
      <w:r w:rsidRPr="00B96D5F">
        <w:rPr>
          <w:rFonts w:ascii="Times New Roman" w:hAnsi="Times New Roman" w:cs="Times New Roman"/>
          <w:noProof/>
          <w:kern w:val="0"/>
          <w:sz w:val="24"/>
          <w:szCs w:val="24"/>
        </w:rPr>
        <w:t xml:space="preserve"> (9), 3153–3158.</w:t>
      </w:r>
    </w:p>
    <w:p w:rsidR="00B76F89" w:rsidRPr="00B96D5F" w:rsidRDefault="00B76F89" w:rsidP="00B76F89">
      <w:pPr>
        <w:autoSpaceDE w:val="0"/>
        <w:autoSpaceDN w:val="0"/>
        <w:adjustRightInd w:val="0"/>
        <w:spacing w:line="480" w:lineRule="auto"/>
        <w:ind w:left="640" w:hanging="640"/>
        <w:rPr>
          <w:rFonts w:ascii="Times New Roman" w:hAnsi="Times New Roman" w:cs="Times New Roman"/>
          <w:noProof/>
          <w:kern w:val="0"/>
          <w:sz w:val="24"/>
          <w:szCs w:val="24"/>
        </w:rPr>
      </w:pPr>
      <w:r w:rsidRPr="00B96D5F">
        <w:rPr>
          <w:rFonts w:ascii="Times New Roman" w:hAnsi="Times New Roman" w:cs="Times New Roman"/>
          <w:noProof/>
          <w:kern w:val="0"/>
          <w:sz w:val="24"/>
          <w:szCs w:val="24"/>
        </w:rPr>
        <w:t xml:space="preserve">(8) </w:t>
      </w:r>
      <w:r w:rsidRPr="00B96D5F">
        <w:rPr>
          <w:rFonts w:ascii="Times New Roman" w:hAnsi="Times New Roman" w:cs="Times New Roman"/>
          <w:noProof/>
          <w:kern w:val="0"/>
          <w:sz w:val="24"/>
          <w:szCs w:val="24"/>
        </w:rPr>
        <w:tab/>
        <w:t xml:space="preserve">Madey, T. E.; Yates Jr, J. T. </w:t>
      </w:r>
      <w:r w:rsidRPr="00B96D5F">
        <w:rPr>
          <w:rFonts w:ascii="Times New Roman" w:hAnsi="Times New Roman" w:cs="Times New Roman"/>
          <w:i/>
          <w:iCs/>
          <w:noProof/>
          <w:kern w:val="0"/>
          <w:sz w:val="24"/>
          <w:szCs w:val="24"/>
        </w:rPr>
        <w:t>Vibrational spectroscopy of molecules on surfaces</w:t>
      </w:r>
      <w:r w:rsidRPr="00B96D5F">
        <w:rPr>
          <w:rFonts w:ascii="Times New Roman" w:hAnsi="Times New Roman" w:cs="Times New Roman"/>
          <w:noProof/>
          <w:kern w:val="0"/>
          <w:sz w:val="24"/>
          <w:szCs w:val="24"/>
        </w:rPr>
        <w:t>; Springer Science &amp; Business Media, 2013; Vol. 1.</w:t>
      </w:r>
    </w:p>
    <w:p w:rsidR="00B76F89" w:rsidRPr="00B96D5F" w:rsidRDefault="00B76F89" w:rsidP="00B76F89">
      <w:pPr>
        <w:autoSpaceDE w:val="0"/>
        <w:autoSpaceDN w:val="0"/>
        <w:adjustRightInd w:val="0"/>
        <w:spacing w:line="480" w:lineRule="auto"/>
        <w:ind w:left="640" w:hanging="640"/>
        <w:rPr>
          <w:rFonts w:ascii="Times New Roman" w:hAnsi="Times New Roman" w:cs="Times New Roman"/>
          <w:noProof/>
          <w:kern w:val="0"/>
          <w:sz w:val="24"/>
          <w:szCs w:val="24"/>
        </w:rPr>
      </w:pPr>
      <w:r w:rsidRPr="00B96D5F">
        <w:rPr>
          <w:rFonts w:ascii="Times New Roman" w:hAnsi="Times New Roman" w:cs="Times New Roman"/>
          <w:noProof/>
          <w:kern w:val="0"/>
          <w:sz w:val="24"/>
          <w:szCs w:val="24"/>
        </w:rPr>
        <w:lastRenderedPageBreak/>
        <w:t xml:space="preserve">(9) </w:t>
      </w:r>
      <w:r w:rsidRPr="00B96D5F">
        <w:rPr>
          <w:rFonts w:ascii="Times New Roman" w:hAnsi="Times New Roman" w:cs="Times New Roman"/>
          <w:noProof/>
          <w:kern w:val="0"/>
          <w:sz w:val="24"/>
          <w:szCs w:val="24"/>
        </w:rPr>
        <w:tab/>
        <w:t xml:space="preserve">Nakamoto, K. </w:t>
      </w:r>
      <w:r w:rsidRPr="00B96D5F">
        <w:rPr>
          <w:rFonts w:ascii="Times New Roman" w:hAnsi="Times New Roman" w:cs="Times New Roman"/>
          <w:i/>
          <w:iCs/>
          <w:noProof/>
          <w:kern w:val="0"/>
          <w:sz w:val="24"/>
          <w:szCs w:val="24"/>
        </w:rPr>
        <w:t>Infrared and Raman Spectra of Inorganic and Coordination Compounds. Part B: Applications in Coordination, Organometallic, and Biorganic Chemistry, 5th ed</w:t>
      </w:r>
      <w:r w:rsidRPr="00B96D5F">
        <w:rPr>
          <w:rFonts w:ascii="Times New Roman" w:hAnsi="Times New Roman" w:cs="Times New Roman"/>
          <w:noProof/>
          <w:kern w:val="0"/>
          <w:sz w:val="24"/>
          <w:szCs w:val="24"/>
        </w:rPr>
        <w:t>; Wiley-Interscience: New York, 1997.</w:t>
      </w:r>
    </w:p>
    <w:p w:rsidR="00B76F89" w:rsidRPr="00B96D5F" w:rsidRDefault="00B76F89" w:rsidP="00B76F89">
      <w:pPr>
        <w:autoSpaceDE w:val="0"/>
        <w:autoSpaceDN w:val="0"/>
        <w:adjustRightInd w:val="0"/>
        <w:spacing w:line="480" w:lineRule="auto"/>
        <w:ind w:left="640" w:hanging="640"/>
        <w:rPr>
          <w:rFonts w:ascii="Times New Roman" w:hAnsi="Times New Roman" w:cs="Times New Roman"/>
          <w:noProof/>
          <w:kern w:val="0"/>
          <w:sz w:val="24"/>
          <w:szCs w:val="24"/>
        </w:rPr>
      </w:pPr>
      <w:r w:rsidRPr="00B96D5F">
        <w:rPr>
          <w:rFonts w:ascii="Times New Roman" w:hAnsi="Times New Roman" w:cs="Times New Roman"/>
          <w:noProof/>
          <w:kern w:val="0"/>
          <w:sz w:val="24"/>
          <w:szCs w:val="24"/>
        </w:rPr>
        <w:t xml:space="preserve">(10) </w:t>
      </w:r>
      <w:r w:rsidRPr="00B96D5F">
        <w:rPr>
          <w:rFonts w:ascii="Times New Roman" w:hAnsi="Times New Roman" w:cs="Times New Roman"/>
          <w:noProof/>
          <w:kern w:val="0"/>
          <w:sz w:val="24"/>
          <w:szCs w:val="24"/>
        </w:rPr>
        <w:tab/>
        <w:t xml:space="preserve">Neugebauer, U.; Szeghalmi, A.; Schmitt, M.; Kiefer, W.; Popp, J.; Holzgrabe, U. Vibrational spectroscopic characterization of fluoroquinolones. </w:t>
      </w:r>
      <w:r w:rsidRPr="00B96D5F">
        <w:rPr>
          <w:rFonts w:ascii="Times New Roman" w:hAnsi="Times New Roman" w:cs="Times New Roman"/>
          <w:i/>
          <w:iCs/>
          <w:noProof/>
          <w:kern w:val="0"/>
          <w:sz w:val="24"/>
          <w:szCs w:val="24"/>
        </w:rPr>
        <w:t>Spectrochim. Acta Part A Mol. Biomol. Spectrosc.</w:t>
      </w:r>
      <w:r w:rsidRPr="00B96D5F">
        <w:rPr>
          <w:rFonts w:ascii="Times New Roman" w:hAnsi="Times New Roman" w:cs="Times New Roman"/>
          <w:noProof/>
          <w:kern w:val="0"/>
          <w:sz w:val="24"/>
          <w:szCs w:val="24"/>
        </w:rPr>
        <w:t xml:space="preserve"> </w:t>
      </w:r>
      <w:r w:rsidRPr="00B96D5F">
        <w:rPr>
          <w:rFonts w:ascii="Times New Roman" w:hAnsi="Times New Roman" w:cs="Times New Roman"/>
          <w:b/>
          <w:bCs/>
          <w:noProof/>
          <w:kern w:val="0"/>
          <w:sz w:val="24"/>
          <w:szCs w:val="24"/>
        </w:rPr>
        <w:t>2005</w:t>
      </w:r>
      <w:r w:rsidRPr="00B96D5F">
        <w:rPr>
          <w:rFonts w:ascii="Times New Roman" w:hAnsi="Times New Roman" w:cs="Times New Roman"/>
          <w:noProof/>
          <w:kern w:val="0"/>
          <w:sz w:val="24"/>
          <w:szCs w:val="24"/>
        </w:rPr>
        <w:t xml:space="preserve">, </w:t>
      </w:r>
      <w:r w:rsidRPr="00B96D5F">
        <w:rPr>
          <w:rFonts w:ascii="Times New Roman" w:hAnsi="Times New Roman" w:cs="Times New Roman"/>
          <w:i/>
          <w:iCs/>
          <w:noProof/>
          <w:kern w:val="0"/>
          <w:sz w:val="24"/>
          <w:szCs w:val="24"/>
        </w:rPr>
        <w:t>61</w:t>
      </w:r>
      <w:r w:rsidRPr="00B96D5F">
        <w:rPr>
          <w:rFonts w:ascii="Times New Roman" w:hAnsi="Times New Roman" w:cs="Times New Roman"/>
          <w:noProof/>
          <w:kern w:val="0"/>
          <w:sz w:val="24"/>
          <w:szCs w:val="24"/>
        </w:rPr>
        <w:t xml:space="preserve"> (7), 1505–1517.</w:t>
      </w:r>
    </w:p>
    <w:p w:rsidR="00B76F89" w:rsidRPr="00B96D5F" w:rsidRDefault="00B76F89" w:rsidP="00B76F89">
      <w:pPr>
        <w:autoSpaceDE w:val="0"/>
        <w:autoSpaceDN w:val="0"/>
        <w:adjustRightInd w:val="0"/>
        <w:spacing w:line="480" w:lineRule="auto"/>
        <w:ind w:left="640" w:hanging="640"/>
        <w:rPr>
          <w:rFonts w:ascii="Times New Roman" w:hAnsi="Times New Roman" w:cs="Times New Roman"/>
          <w:noProof/>
          <w:kern w:val="0"/>
          <w:sz w:val="24"/>
          <w:szCs w:val="24"/>
        </w:rPr>
      </w:pPr>
      <w:r w:rsidRPr="00B96D5F">
        <w:rPr>
          <w:rFonts w:ascii="Times New Roman" w:hAnsi="Times New Roman" w:cs="Times New Roman"/>
          <w:noProof/>
          <w:kern w:val="0"/>
          <w:sz w:val="24"/>
          <w:szCs w:val="24"/>
        </w:rPr>
        <w:t xml:space="preserve">(11) </w:t>
      </w:r>
      <w:r w:rsidRPr="00B96D5F">
        <w:rPr>
          <w:rFonts w:ascii="Times New Roman" w:hAnsi="Times New Roman" w:cs="Times New Roman"/>
          <w:noProof/>
          <w:kern w:val="0"/>
          <w:sz w:val="24"/>
          <w:szCs w:val="24"/>
        </w:rPr>
        <w:tab/>
        <w:t xml:space="preserve">Paul, T.; Liu, J.; Machesky, M. L.; Strathmann, T. J. Adsorption of zwitterionic fluoroquinolone antibacterials to goethite: A charge distribution-multisite complexation model. </w:t>
      </w:r>
      <w:r w:rsidRPr="00B96D5F">
        <w:rPr>
          <w:rFonts w:ascii="Times New Roman" w:hAnsi="Times New Roman" w:cs="Times New Roman"/>
          <w:i/>
          <w:iCs/>
          <w:noProof/>
          <w:kern w:val="0"/>
          <w:sz w:val="24"/>
          <w:szCs w:val="24"/>
        </w:rPr>
        <w:t>J. Colloid Interface Sci.</w:t>
      </w:r>
      <w:r w:rsidRPr="00B96D5F">
        <w:rPr>
          <w:rFonts w:ascii="Times New Roman" w:hAnsi="Times New Roman" w:cs="Times New Roman"/>
          <w:noProof/>
          <w:kern w:val="0"/>
          <w:sz w:val="24"/>
          <w:szCs w:val="24"/>
        </w:rPr>
        <w:t xml:space="preserve"> </w:t>
      </w:r>
      <w:r w:rsidRPr="00B96D5F">
        <w:rPr>
          <w:rFonts w:ascii="Times New Roman" w:hAnsi="Times New Roman" w:cs="Times New Roman"/>
          <w:b/>
          <w:bCs/>
          <w:noProof/>
          <w:kern w:val="0"/>
          <w:sz w:val="24"/>
          <w:szCs w:val="24"/>
        </w:rPr>
        <w:t>2014</w:t>
      </w:r>
      <w:r w:rsidRPr="00B96D5F">
        <w:rPr>
          <w:rFonts w:ascii="Times New Roman" w:hAnsi="Times New Roman" w:cs="Times New Roman"/>
          <w:noProof/>
          <w:kern w:val="0"/>
          <w:sz w:val="24"/>
          <w:szCs w:val="24"/>
        </w:rPr>
        <w:t xml:space="preserve">, </w:t>
      </w:r>
      <w:r w:rsidRPr="00B96D5F">
        <w:rPr>
          <w:rFonts w:ascii="Times New Roman" w:hAnsi="Times New Roman" w:cs="Times New Roman"/>
          <w:i/>
          <w:iCs/>
          <w:noProof/>
          <w:kern w:val="0"/>
          <w:sz w:val="24"/>
          <w:szCs w:val="24"/>
        </w:rPr>
        <w:t>428</w:t>
      </w:r>
      <w:r w:rsidRPr="00B96D5F">
        <w:rPr>
          <w:rFonts w:ascii="Times New Roman" w:hAnsi="Times New Roman" w:cs="Times New Roman"/>
          <w:noProof/>
          <w:kern w:val="0"/>
          <w:sz w:val="24"/>
          <w:szCs w:val="24"/>
        </w:rPr>
        <w:t>, 63–72.</w:t>
      </w:r>
    </w:p>
    <w:p w:rsidR="00B76F89" w:rsidRPr="00B96D5F" w:rsidRDefault="00B76F89" w:rsidP="00B76F89">
      <w:pPr>
        <w:autoSpaceDE w:val="0"/>
        <w:autoSpaceDN w:val="0"/>
        <w:adjustRightInd w:val="0"/>
        <w:spacing w:line="480" w:lineRule="auto"/>
        <w:ind w:left="640" w:hanging="640"/>
        <w:rPr>
          <w:rFonts w:ascii="Times New Roman" w:hAnsi="Times New Roman" w:cs="Times New Roman"/>
          <w:noProof/>
          <w:kern w:val="0"/>
          <w:sz w:val="24"/>
          <w:szCs w:val="24"/>
        </w:rPr>
      </w:pPr>
      <w:r w:rsidRPr="00B96D5F">
        <w:rPr>
          <w:rFonts w:ascii="Times New Roman" w:hAnsi="Times New Roman" w:cs="Times New Roman"/>
          <w:noProof/>
          <w:kern w:val="0"/>
          <w:sz w:val="24"/>
          <w:szCs w:val="24"/>
        </w:rPr>
        <w:t xml:space="preserve">(12) </w:t>
      </w:r>
      <w:r w:rsidRPr="00B96D5F">
        <w:rPr>
          <w:rFonts w:ascii="Times New Roman" w:hAnsi="Times New Roman" w:cs="Times New Roman"/>
          <w:noProof/>
          <w:kern w:val="0"/>
          <w:sz w:val="24"/>
          <w:szCs w:val="24"/>
        </w:rPr>
        <w:tab/>
        <w:t xml:space="preserve">Gu, X.; Tan, Y.; Tong, F.; Gu, C. Surface complexation modeling of coadsorption of antibiotic ciprofloxacin and Cu (II) and onto goethite surfaces. </w:t>
      </w:r>
      <w:r w:rsidRPr="00B96D5F">
        <w:rPr>
          <w:rFonts w:ascii="Times New Roman" w:hAnsi="Times New Roman" w:cs="Times New Roman"/>
          <w:i/>
          <w:iCs/>
          <w:noProof/>
          <w:kern w:val="0"/>
          <w:sz w:val="24"/>
          <w:szCs w:val="24"/>
        </w:rPr>
        <w:t>Chem. Eng. J.</w:t>
      </w:r>
      <w:r w:rsidRPr="00B96D5F">
        <w:rPr>
          <w:rFonts w:ascii="Times New Roman" w:hAnsi="Times New Roman" w:cs="Times New Roman"/>
          <w:noProof/>
          <w:kern w:val="0"/>
          <w:sz w:val="24"/>
          <w:szCs w:val="24"/>
        </w:rPr>
        <w:t xml:space="preserve"> </w:t>
      </w:r>
      <w:r w:rsidRPr="00B96D5F">
        <w:rPr>
          <w:rFonts w:ascii="Times New Roman" w:hAnsi="Times New Roman" w:cs="Times New Roman"/>
          <w:b/>
          <w:bCs/>
          <w:noProof/>
          <w:kern w:val="0"/>
          <w:sz w:val="24"/>
          <w:szCs w:val="24"/>
        </w:rPr>
        <w:t>2015</w:t>
      </w:r>
      <w:r w:rsidRPr="00B96D5F">
        <w:rPr>
          <w:rFonts w:ascii="Times New Roman" w:hAnsi="Times New Roman" w:cs="Times New Roman"/>
          <w:noProof/>
          <w:kern w:val="0"/>
          <w:sz w:val="24"/>
          <w:szCs w:val="24"/>
        </w:rPr>
        <w:t xml:space="preserve">, </w:t>
      </w:r>
      <w:r w:rsidRPr="00B96D5F">
        <w:rPr>
          <w:rFonts w:ascii="Times New Roman" w:hAnsi="Times New Roman" w:cs="Times New Roman"/>
          <w:i/>
          <w:iCs/>
          <w:noProof/>
          <w:kern w:val="0"/>
          <w:sz w:val="24"/>
          <w:szCs w:val="24"/>
        </w:rPr>
        <w:t>269</w:t>
      </w:r>
      <w:r w:rsidRPr="00B96D5F">
        <w:rPr>
          <w:rFonts w:ascii="Times New Roman" w:hAnsi="Times New Roman" w:cs="Times New Roman"/>
          <w:noProof/>
          <w:kern w:val="0"/>
          <w:sz w:val="24"/>
          <w:szCs w:val="24"/>
        </w:rPr>
        <w:t>, 113–120.</w:t>
      </w:r>
    </w:p>
    <w:p w:rsidR="00B76F89" w:rsidRPr="00B96D5F" w:rsidRDefault="00B76F89" w:rsidP="00B76F89">
      <w:pPr>
        <w:autoSpaceDE w:val="0"/>
        <w:autoSpaceDN w:val="0"/>
        <w:adjustRightInd w:val="0"/>
        <w:spacing w:line="480" w:lineRule="auto"/>
        <w:ind w:left="640" w:hanging="640"/>
        <w:rPr>
          <w:rFonts w:ascii="Times New Roman" w:hAnsi="Times New Roman" w:cs="Times New Roman"/>
          <w:noProof/>
          <w:kern w:val="0"/>
          <w:sz w:val="24"/>
          <w:szCs w:val="24"/>
        </w:rPr>
      </w:pPr>
      <w:r w:rsidRPr="00B96D5F">
        <w:rPr>
          <w:rFonts w:ascii="Times New Roman" w:hAnsi="Times New Roman" w:cs="Times New Roman"/>
          <w:noProof/>
          <w:kern w:val="0"/>
          <w:sz w:val="24"/>
          <w:szCs w:val="24"/>
        </w:rPr>
        <w:t xml:space="preserve">(13) </w:t>
      </w:r>
      <w:r w:rsidRPr="00B96D5F">
        <w:rPr>
          <w:rFonts w:ascii="Times New Roman" w:hAnsi="Times New Roman" w:cs="Times New Roman"/>
          <w:noProof/>
          <w:kern w:val="0"/>
          <w:sz w:val="24"/>
          <w:szCs w:val="24"/>
        </w:rPr>
        <w:tab/>
        <w:t xml:space="preserve">Norén, K.; Persson, P. Adsorption of monocarboxylates at the water/goethite interface: The importance of hydrogen bonding. </w:t>
      </w:r>
      <w:r w:rsidRPr="00B96D5F">
        <w:rPr>
          <w:rFonts w:ascii="Times New Roman" w:hAnsi="Times New Roman" w:cs="Times New Roman"/>
          <w:i/>
          <w:iCs/>
          <w:noProof/>
          <w:kern w:val="0"/>
          <w:sz w:val="24"/>
          <w:szCs w:val="24"/>
        </w:rPr>
        <w:t>Geochim. Cosmochim. Acta</w:t>
      </w:r>
      <w:r w:rsidRPr="00B96D5F">
        <w:rPr>
          <w:rFonts w:ascii="Times New Roman" w:hAnsi="Times New Roman" w:cs="Times New Roman"/>
          <w:noProof/>
          <w:kern w:val="0"/>
          <w:sz w:val="24"/>
          <w:szCs w:val="24"/>
        </w:rPr>
        <w:t xml:space="preserve"> </w:t>
      </w:r>
      <w:r w:rsidRPr="00B96D5F">
        <w:rPr>
          <w:rFonts w:ascii="Times New Roman" w:hAnsi="Times New Roman" w:cs="Times New Roman"/>
          <w:b/>
          <w:bCs/>
          <w:noProof/>
          <w:kern w:val="0"/>
          <w:sz w:val="24"/>
          <w:szCs w:val="24"/>
        </w:rPr>
        <w:t>2007</w:t>
      </w:r>
      <w:r w:rsidRPr="00B96D5F">
        <w:rPr>
          <w:rFonts w:ascii="Times New Roman" w:hAnsi="Times New Roman" w:cs="Times New Roman"/>
          <w:noProof/>
          <w:kern w:val="0"/>
          <w:sz w:val="24"/>
          <w:szCs w:val="24"/>
        </w:rPr>
        <w:t xml:space="preserve">, </w:t>
      </w:r>
      <w:r w:rsidRPr="00B96D5F">
        <w:rPr>
          <w:rFonts w:ascii="Times New Roman" w:hAnsi="Times New Roman" w:cs="Times New Roman"/>
          <w:i/>
          <w:iCs/>
          <w:noProof/>
          <w:kern w:val="0"/>
          <w:sz w:val="24"/>
          <w:szCs w:val="24"/>
        </w:rPr>
        <w:t>71</w:t>
      </w:r>
      <w:r w:rsidRPr="00B96D5F">
        <w:rPr>
          <w:rFonts w:ascii="Times New Roman" w:hAnsi="Times New Roman" w:cs="Times New Roman"/>
          <w:noProof/>
          <w:kern w:val="0"/>
          <w:sz w:val="24"/>
          <w:szCs w:val="24"/>
        </w:rPr>
        <w:t xml:space="preserve"> (23), 5717–5730.</w:t>
      </w:r>
    </w:p>
    <w:p w:rsidR="00B76F89" w:rsidRPr="00B96D5F" w:rsidRDefault="00B76F89" w:rsidP="00B76F89">
      <w:pPr>
        <w:autoSpaceDE w:val="0"/>
        <w:autoSpaceDN w:val="0"/>
        <w:adjustRightInd w:val="0"/>
        <w:spacing w:line="480" w:lineRule="auto"/>
        <w:ind w:left="640" w:hanging="640"/>
        <w:rPr>
          <w:rFonts w:ascii="Times New Roman" w:hAnsi="Times New Roman" w:cs="Times New Roman"/>
          <w:noProof/>
          <w:kern w:val="0"/>
          <w:sz w:val="24"/>
          <w:szCs w:val="24"/>
        </w:rPr>
      </w:pPr>
      <w:r w:rsidRPr="00B96D5F">
        <w:rPr>
          <w:rFonts w:ascii="Times New Roman" w:hAnsi="Times New Roman" w:cs="Times New Roman"/>
          <w:noProof/>
          <w:kern w:val="0"/>
          <w:sz w:val="24"/>
          <w:szCs w:val="24"/>
        </w:rPr>
        <w:t xml:space="preserve">(14) </w:t>
      </w:r>
      <w:r w:rsidRPr="00B96D5F">
        <w:rPr>
          <w:rFonts w:ascii="Times New Roman" w:hAnsi="Times New Roman" w:cs="Times New Roman"/>
          <w:noProof/>
          <w:kern w:val="0"/>
          <w:sz w:val="24"/>
          <w:szCs w:val="24"/>
        </w:rPr>
        <w:tab/>
        <w:t xml:space="preserve">Akyuz, S.; Akyuz, T. FT-IR spectroscopic investigations of adsorption of 2-, 3-and 4-pyridinecarboxamide on montmorillonite and saponite from Anatolia. </w:t>
      </w:r>
      <w:r w:rsidRPr="00B96D5F">
        <w:rPr>
          <w:rFonts w:ascii="Times New Roman" w:hAnsi="Times New Roman" w:cs="Times New Roman"/>
          <w:i/>
          <w:iCs/>
          <w:noProof/>
          <w:kern w:val="0"/>
          <w:sz w:val="24"/>
          <w:szCs w:val="24"/>
        </w:rPr>
        <w:t>Vib. Spectrosc.</w:t>
      </w:r>
      <w:r w:rsidRPr="00B96D5F">
        <w:rPr>
          <w:rFonts w:ascii="Times New Roman" w:hAnsi="Times New Roman" w:cs="Times New Roman"/>
          <w:noProof/>
          <w:kern w:val="0"/>
          <w:sz w:val="24"/>
          <w:szCs w:val="24"/>
        </w:rPr>
        <w:t xml:space="preserve"> </w:t>
      </w:r>
      <w:r w:rsidRPr="00B96D5F">
        <w:rPr>
          <w:rFonts w:ascii="Times New Roman" w:hAnsi="Times New Roman" w:cs="Times New Roman"/>
          <w:b/>
          <w:bCs/>
          <w:noProof/>
          <w:kern w:val="0"/>
          <w:sz w:val="24"/>
          <w:szCs w:val="24"/>
        </w:rPr>
        <w:t>2006</w:t>
      </w:r>
      <w:r w:rsidRPr="00B96D5F">
        <w:rPr>
          <w:rFonts w:ascii="Times New Roman" w:hAnsi="Times New Roman" w:cs="Times New Roman"/>
          <w:noProof/>
          <w:kern w:val="0"/>
          <w:sz w:val="24"/>
          <w:szCs w:val="24"/>
        </w:rPr>
        <w:t xml:space="preserve">, </w:t>
      </w:r>
      <w:r w:rsidRPr="00B96D5F">
        <w:rPr>
          <w:rFonts w:ascii="Times New Roman" w:hAnsi="Times New Roman" w:cs="Times New Roman"/>
          <w:i/>
          <w:iCs/>
          <w:noProof/>
          <w:kern w:val="0"/>
          <w:sz w:val="24"/>
          <w:szCs w:val="24"/>
        </w:rPr>
        <w:t>42</w:t>
      </w:r>
      <w:r w:rsidRPr="00B96D5F">
        <w:rPr>
          <w:rFonts w:ascii="Times New Roman" w:hAnsi="Times New Roman" w:cs="Times New Roman"/>
          <w:noProof/>
          <w:kern w:val="0"/>
          <w:sz w:val="24"/>
          <w:szCs w:val="24"/>
        </w:rPr>
        <w:t xml:space="preserve"> (2), 387–391.</w:t>
      </w:r>
    </w:p>
    <w:p w:rsidR="00B76F89" w:rsidRPr="00B96D5F" w:rsidRDefault="00B76F89" w:rsidP="00B76F89">
      <w:pPr>
        <w:autoSpaceDE w:val="0"/>
        <w:autoSpaceDN w:val="0"/>
        <w:adjustRightInd w:val="0"/>
        <w:spacing w:line="480" w:lineRule="auto"/>
        <w:ind w:left="640" w:hanging="640"/>
        <w:rPr>
          <w:rFonts w:ascii="Times New Roman" w:hAnsi="Times New Roman" w:cs="Times New Roman"/>
          <w:noProof/>
          <w:kern w:val="0"/>
          <w:sz w:val="24"/>
          <w:szCs w:val="24"/>
        </w:rPr>
      </w:pPr>
      <w:r w:rsidRPr="00B96D5F">
        <w:rPr>
          <w:rFonts w:ascii="Times New Roman" w:hAnsi="Times New Roman" w:cs="Times New Roman"/>
          <w:noProof/>
          <w:kern w:val="0"/>
          <w:sz w:val="24"/>
          <w:szCs w:val="24"/>
        </w:rPr>
        <w:t xml:space="preserve">(15) </w:t>
      </w:r>
      <w:r w:rsidRPr="00B96D5F">
        <w:rPr>
          <w:rFonts w:ascii="Times New Roman" w:hAnsi="Times New Roman" w:cs="Times New Roman"/>
          <w:noProof/>
          <w:kern w:val="0"/>
          <w:sz w:val="24"/>
          <w:szCs w:val="24"/>
        </w:rPr>
        <w:tab/>
        <w:t xml:space="preserve">Balci, K.; Akkaya, Y.; Akyuz, S. An experimental and theoretical vibrational spectroscopic study on niflumic acid, a non-steroidal anti-inflammatory drug. </w:t>
      </w:r>
      <w:r w:rsidRPr="00B96D5F">
        <w:rPr>
          <w:rFonts w:ascii="Times New Roman" w:hAnsi="Times New Roman" w:cs="Times New Roman"/>
          <w:i/>
          <w:iCs/>
          <w:noProof/>
          <w:kern w:val="0"/>
          <w:sz w:val="24"/>
          <w:szCs w:val="24"/>
        </w:rPr>
        <w:t>Vib. Spectrosc.</w:t>
      </w:r>
      <w:r w:rsidRPr="00B96D5F">
        <w:rPr>
          <w:rFonts w:ascii="Times New Roman" w:hAnsi="Times New Roman" w:cs="Times New Roman"/>
          <w:noProof/>
          <w:kern w:val="0"/>
          <w:sz w:val="24"/>
          <w:szCs w:val="24"/>
        </w:rPr>
        <w:t xml:space="preserve"> </w:t>
      </w:r>
      <w:r w:rsidRPr="00B96D5F">
        <w:rPr>
          <w:rFonts w:ascii="Times New Roman" w:hAnsi="Times New Roman" w:cs="Times New Roman"/>
          <w:b/>
          <w:bCs/>
          <w:noProof/>
          <w:kern w:val="0"/>
          <w:sz w:val="24"/>
          <w:szCs w:val="24"/>
        </w:rPr>
        <w:t>2010</w:t>
      </w:r>
      <w:r w:rsidRPr="00B96D5F">
        <w:rPr>
          <w:rFonts w:ascii="Times New Roman" w:hAnsi="Times New Roman" w:cs="Times New Roman"/>
          <w:noProof/>
          <w:kern w:val="0"/>
          <w:sz w:val="24"/>
          <w:szCs w:val="24"/>
        </w:rPr>
        <w:t xml:space="preserve">, </w:t>
      </w:r>
      <w:r w:rsidRPr="00B96D5F">
        <w:rPr>
          <w:rFonts w:ascii="Times New Roman" w:hAnsi="Times New Roman" w:cs="Times New Roman"/>
          <w:i/>
          <w:iCs/>
          <w:noProof/>
          <w:kern w:val="0"/>
          <w:sz w:val="24"/>
          <w:szCs w:val="24"/>
        </w:rPr>
        <w:t>53</w:t>
      </w:r>
      <w:r w:rsidRPr="00B96D5F">
        <w:rPr>
          <w:rFonts w:ascii="Times New Roman" w:hAnsi="Times New Roman" w:cs="Times New Roman"/>
          <w:noProof/>
          <w:kern w:val="0"/>
          <w:sz w:val="24"/>
          <w:szCs w:val="24"/>
        </w:rPr>
        <w:t xml:space="preserve"> (2), 239–247.</w:t>
      </w:r>
    </w:p>
    <w:p w:rsidR="00B76F89" w:rsidRPr="00B96D5F" w:rsidRDefault="00B76F89" w:rsidP="00B76F89">
      <w:pPr>
        <w:autoSpaceDE w:val="0"/>
        <w:autoSpaceDN w:val="0"/>
        <w:adjustRightInd w:val="0"/>
        <w:spacing w:line="480" w:lineRule="auto"/>
        <w:ind w:left="640" w:hanging="640"/>
        <w:rPr>
          <w:rFonts w:ascii="Times New Roman" w:hAnsi="Times New Roman" w:cs="Times New Roman"/>
          <w:noProof/>
          <w:kern w:val="0"/>
          <w:sz w:val="24"/>
          <w:szCs w:val="24"/>
        </w:rPr>
      </w:pPr>
      <w:r w:rsidRPr="00B96D5F">
        <w:rPr>
          <w:rFonts w:ascii="Times New Roman" w:hAnsi="Times New Roman" w:cs="Times New Roman"/>
          <w:noProof/>
          <w:kern w:val="0"/>
          <w:sz w:val="24"/>
          <w:szCs w:val="24"/>
        </w:rPr>
        <w:t xml:space="preserve">(16) </w:t>
      </w:r>
      <w:r w:rsidRPr="00B96D5F">
        <w:rPr>
          <w:rFonts w:ascii="Times New Roman" w:hAnsi="Times New Roman" w:cs="Times New Roman"/>
          <w:noProof/>
          <w:kern w:val="0"/>
          <w:sz w:val="24"/>
          <w:szCs w:val="24"/>
        </w:rPr>
        <w:tab/>
        <w:t xml:space="preserve">Saalfeld, H.; Wedde, M. Refinement of the crystal structure of gibbsite, </w:t>
      </w:r>
      <w:r w:rsidRPr="00B96D5F">
        <w:rPr>
          <w:rFonts w:ascii="Times New Roman" w:hAnsi="Times New Roman" w:cs="Times New Roman"/>
          <w:noProof/>
          <w:kern w:val="0"/>
          <w:sz w:val="24"/>
          <w:szCs w:val="24"/>
        </w:rPr>
        <w:lastRenderedPageBreak/>
        <w:t xml:space="preserve">Al(OH)3. </w:t>
      </w:r>
      <w:r w:rsidRPr="00B96D5F">
        <w:rPr>
          <w:rFonts w:ascii="Times New Roman" w:hAnsi="Times New Roman" w:cs="Times New Roman"/>
          <w:i/>
          <w:iCs/>
          <w:noProof/>
          <w:kern w:val="0"/>
          <w:sz w:val="24"/>
          <w:szCs w:val="24"/>
        </w:rPr>
        <w:t>Zeitschrift für Krist. Mater.</w:t>
      </w:r>
      <w:r w:rsidRPr="00B96D5F">
        <w:rPr>
          <w:rFonts w:ascii="Times New Roman" w:hAnsi="Times New Roman" w:cs="Times New Roman"/>
          <w:noProof/>
          <w:kern w:val="0"/>
          <w:sz w:val="24"/>
          <w:szCs w:val="24"/>
        </w:rPr>
        <w:t xml:space="preserve"> </w:t>
      </w:r>
      <w:r w:rsidRPr="00B96D5F">
        <w:rPr>
          <w:rFonts w:ascii="Times New Roman" w:hAnsi="Times New Roman" w:cs="Times New Roman"/>
          <w:b/>
          <w:bCs/>
          <w:noProof/>
          <w:kern w:val="0"/>
          <w:sz w:val="24"/>
          <w:szCs w:val="24"/>
        </w:rPr>
        <w:t>1974</w:t>
      </w:r>
      <w:r w:rsidRPr="00B96D5F">
        <w:rPr>
          <w:rFonts w:ascii="Times New Roman" w:hAnsi="Times New Roman" w:cs="Times New Roman"/>
          <w:noProof/>
          <w:kern w:val="0"/>
          <w:sz w:val="24"/>
          <w:szCs w:val="24"/>
        </w:rPr>
        <w:t xml:space="preserve">, </w:t>
      </w:r>
      <w:r w:rsidRPr="00B96D5F">
        <w:rPr>
          <w:rFonts w:ascii="Times New Roman" w:hAnsi="Times New Roman" w:cs="Times New Roman"/>
          <w:i/>
          <w:iCs/>
          <w:noProof/>
          <w:kern w:val="0"/>
          <w:sz w:val="24"/>
          <w:szCs w:val="24"/>
        </w:rPr>
        <w:t>139</w:t>
      </w:r>
      <w:r w:rsidRPr="00B96D5F">
        <w:rPr>
          <w:rFonts w:ascii="Times New Roman" w:hAnsi="Times New Roman" w:cs="Times New Roman"/>
          <w:noProof/>
          <w:kern w:val="0"/>
          <w:sz w:val="24"/>
          <w:szCs w:val="24"/>
        </w:rPr>
        <w:t xml:space="preserve"> (1–6), 129–135.</w:t>
      </w:r>
    </w:p>
    <w:p w:rsidR="00B76F89" w:rsidRPr="00B96D5F" w:rsidRDefault="00B76F89" w:rsidP="00B76F89">
      <w:pPr>
        <w:autoSpaceDE w:val="0"/>
        <w:autoSpaceDN w:val="0"/>
        <w:adjustRightInd w:val="0"/>
        <w:spacing w:line="480" w:lineRule="auto"/>
        <w:ind w:left="640" w:hanging="640"/>
        <w:rPr>
          <w:rFonts w:ascii="Times New Roman" w:hAnsi="Times New Roman" w:cs="Times New Roman"/>
          <w:noProof/>
          <w:kern w:val="0"/>
          <w:sz w:val="24"/>
          <w:szCs w:val="24"/>
        </w:rPr>
      </w:pPr>
      <w:r w:rsidRPr="00B96D5F">
        <w:rPr>
          <w:rFonts w:ascii="Times New Roman" w:hAnsi="Times New Roman" w:cs="Times New Roman"/>
          <w:noProof/>
          <w:kern w:val="0"/>
          <w:sz w:val="24"/>
          <w:szCs w:val="24"/>
        </w:rPr>
        <w:t xml:space="preserve">(17) </w:t>
      </w:r>
      <w:r w:rsidRPr="00B96D5F">
        <w:rPr>
          <w:rFonts w:ascii="Times New Roman" w:hAnsi="Times New Roman" w:cs="Times New Roman"/>
          <w:noProof/>
          <w:kern w:val="0"/>
          <w:sz w:val="24"/>
          <w:szCs w:val="24"/>
        </w:rPr>
        <w:tab/>
        <w:t xml:space="preserve">Gan, Y.; Franks, G. V. Charging Behavior of the Gibbsite Basal (001) Surface in NaCl Solution Investigated by AFM Colloidal Probe Technique. </w:t>
      </w:r>
      <w:r w:rsidRPr="00B96D5F">
        <w:rPr>
          <w:rFonts w:ascii="Times New Roman" w:hAnsi="Times New Roman" w:cs="Times New Roman"/>
          <w:i/>
          <w:iCs/>
          <w:noProof/>
          <w:kern w:val="0"/>
          <w:sz w:val="24"/>
          <w:szCs w:val="24"/>
        </w:rPr>
        <w:t>Langmuir</w:t>
      </w:r>
      <w:r w:rsidRPr="00B96D5F">
        <w:rPr>
          <w:rFonts w:ascii="Times New Roman" w:hAnsi="Times New Roman" w:cs="Times New Roman"/>
          <w:noProof/>
          <w:kern w:val="0"/>
          <w:sz w:val="24"/>
          <w:szCs w:val="24"/>
        </w:rPr>
        <w:t xml:space="preserve"> </w:t>
      </w:r>
      <w:r w:rsidRPr="00B96D5F">
        <w:rPr>
          <w:rFonts w:ascii="Times New Roman" w:hAnsi="Times New Roman" w:cs="Times New Roman"/>
          <w:b/>
          <w:bCs/>
          <w:noProof/>
          <w:kern w:val="0"/>
          <w:sz w:val="24"/>
          <w:szCs w:val="24"/>
        </w:rPr>
        <w:t>2006</w:t>
      </w:r>
      <w:r w:rsidRPr="00B96D5F">
        <w:rPr>
          <w:rFonts w:ascii="Times New Roman" w:hAnsi="Times New Roman" w:cs="Times New Roman"/>
          <w:noProof/>
          <w:kern w:val="0"/>
          <w:sz w:val="24"/>
          <w:szCs w:val="24"/>
        </w:rPr>
        <w:t xml:space="preserve">, </w:t>
      </w:r>
      <w:r w:rsidRPr="00B96D5F">
        <w:rPr>
          <w:rFonts w:ascii="Times New Roman" w:hAnsi="Times New Roman" w:cs="Times New Roman"/>
          <w:i/>
          <w:iCs/>
          <w:noProof/>
          <w:kern w:val="0"/>
          <w:sz w:val="24"/>
          <w:szCs w:val="24"/>
        </w:rPr>
        <w:t>22</w:t>
      </w:r>
      <w:r w:rsidRPr="00B96D5F">
        <w:rPr>
          <w:rFonts w:ascii="Times New Roman" w:hAnsi="Times New Roman" w:cs="Times New Roman"/>
          <w:noProof/>
          <w:kern w:val="0"/>
          <w:sz w:val="24"/>
          <w:szCs w:val="24"/>
        </w:rPr>
        <w:t xml:space="preserve"> (14), 6087–6092.</w:t>
      </w:r>
    </w:p>
    <w:p w:rsidR="00B76F89" w:rsidRPr="00B96D5F" w:rsidRDefault="00B76F89" w:rsidP="00B76F89">
      <w:pPr>
        <w:autoSpaceDE w:val="0"/>
        <w:autoSpaceDN w:val="0"/>
        <w:adjustRightInd w:val="0"/>
        <w:spacing w:line="480" w:lineRule="auto"/>
        <w:ind w:left="640" w:hanging="640"/>
        <w:rPr>
          <w:rFonts w:ascii="Times New Roman" w:hAnsi="Times New Roman" w:cs="Times New Roman"/>
          <w:noProof/>
          <w:kern w:val="0"/>
          <w:sz w:val="24"/>
          <w:szCs w:val="24"/>
        </w:rPr>
      </w:pPr>
      <w:r w:rsidRPr="00B96D5F">
        <w:rPr>
          <w:rFonts w:ascii="Times New Roman" w:hAnsi="Times New Roman" w:cs="Times New Roman"/>
          <w:noProof/>
          <w:kern w:val="0"/>
          <w:sz w:val="24"/>
          <w:szCs w:val="24"/>
        </w:rPr>
        <w:t xml:space="preserve">(18) </w:t>
      </w:r>
      <w:r w:rsidRPr="00B96D5F">
        <w:rPr>
          <w:rFonts w:ascii="Times New Roman" w:hAnsi="Times New Roman" w:cs="Times New Roman"/>
          <w:noProof/>
          <w:kern w:val="0"/>
          <w:sz w:val="24"/>
          <w:szCs w:val="24"/>
        </w:rPr>
        <w:tab/>
        <w:t xml:space="preserve">Pawley, A. R.; Redfern, S. A. T.; Holland, T. J. B. Volume behavior of hydrous minerals at high pressure and temperature: I. Thermal expansion of lawsonite, zoisite, clinozoisite, and diaspore. </w:t>
      </w:r>
      <w:r w:rsidRPr="00B96D5F">
        <w:rPr>
          <w:rFonts w:ascii="Times New Roman" w:hAnsi="Times New Roman" w:cs="Times New Roman"/>
          <w:i/>
          <w:iCs/>
          <w:noProof/>
          <w:kern w:val="0"/>
          <w:sz w:val="24"/>
          <w:szCs w:val="24"/>
        </w:rPr>
        <w:t>Am. Mineral.</w:t>
      </w:r>
      <w:r w:rsidRPr="00B96D5F">
        <w:rPr>
          <w:rFonts w:ascii="Times New Roman" w:hAnsi="Times New Roman" w:cs="Times New Roman"/>
          <w:noProof/>
          <w:kern w:val="0"/>
          <w:sz w:val="24"/>
          <w:szCs w:val="24"/>
        </w:rPr>
        <w:t xml:space="preserve"> </w:t>
      </w:r>
      <w:r w:rsidRPr="00B96D5F">
        <w:rPr>
          <w:rFonts w:ascii="Times New Roman" w:hAnsi="Times New Roman" w:cs="Times New Roman"/>
          <w:b/>
          <w:bCs/>
          <w:noProof/>
          <w:kern w:val="0"/>
          <w:sz w:val="24"/>
          <w:szCs w:val="24"/>
        </w:rPr>
        <w:t>1996</w:t>
      </w:r>
      <w:r w:rsidRPr="00B96D5F">
        <w:rPr>
          <w:rFonts w:ascii="Times New Roman" w:hAnsi="Times New Roman" w:cs="Times New Roman"/>
          <w:noProof/>
          <w:kern w:val="0"/>
          <w:sz w:val="24"/>
          <w:szCs w:val="24"/>
        </w:rPr>
        <w:t xml:space="preserve">, </w:t>
      </w:r>
      <w:r w:rsidRPr="00B96D5F">
        <w:rPr>
          <w:rFonts w:ascii="Times New Roman" w:hAnsi="Times New Roman" w:cs="Times New Roman"/>
          <w:i/>
          <w:iCs/>
          <w:noProof/>
          <w:kern w:val="0"/>
          <w:sz w:val="24"/>
          <w:szCs w:val="24"/>
        </w:rPr>
        <w:t>81</w:t>
      </w:r>
      <w:r w:rsidRPr="00B96D5F">
        <w:rPr>
          <w:rFonts w:ascii="Times New Roman" w:hAnsi="Times New Roman" w:cs="Times New Roman"/>
          <w:noProof/>
          <w:kern w:val="0"/>
          <w:sz w:val="24"/>
          <w:szCs w:val="24"/>
        </w:rPr>
        <w:t xml:space="preserve"> (3–4), 335–340.</w:t>
      </w:r>
    </w:p>
    <w:p w:rsidR="00CA7EE1" w:rsidRPr="00B96D5F" w:rsidRDefault="00B76F89" w:rsidP="00CA7EE1">
      <w:pPr>
        <w:widowControl/>
        <w:spacing w:line="480" w:lineRule="auto"/>
        <w:rPr>
          <w:rFonts w:ascii="Times New Roman" w:hAnsi="Times New Roman" w:cs="Times New Roman"/>
          <w:noProof/>
          <w:kern w:val="0"/>
          <w:sz w:val="24"/>
          <w:szCs w:val="24"/>
        </w:rPr>
      </w:pPr>
      <w:r w:rsidRPr="00B96D5F">
        <w:rPr>
          <w:rFonts w:ascii="Times New Roman" w:hAnsi="Times New Roman" w:cs="Times New Roman"/>
          <w:noProof/>
          <w:kern w:val="0"/>
          <w:sz w:val="24"/>
          <w:szCs w:val="24"/>
        </w:rPr>
        <w:t xml:space="preserve">(19) </w:t>
      </w:r>
      <w:r w:rsidRPr="00B96D5F">
        <w:rPr>
          <w:rFonts w:ascii="Times New Roman" w:hAnsi="Times New Roman" w:cs="Times New Roman"/>
          <w:noProof/>
          <w:kern w:val="0"/>
          <w:sz w:val="24"/>
          <w:szCs w:val="24"/>
        </w:rPr>
        <w:tab/>
        <w:t xml:space="preserve">Kubicki, J. D.; Paul, K. W.; Sparks, D. L. Periodic density functional theory calculations of bulk and the (010) surface of goethite. </w:t>
      </w:r>
      <w:r w:rsidRPr="00B96D5F">
        <w:rPr>
          <w:rFonts w:ascii="Times New Roman" w:hAnsi="Times New Roman" w:cs="Times New Roman"/>
          <w:i/>
          <w:iCs/>
          <w:noProof/>
          <w:kern w:val="0"/>
          <w:sz w:val="24"/>
          <w:szCs w:val="24"/>
        </w:rPr>
        <w:t>Geochem. Trans.</w:t>
      </w:r>
      <w:r w:rsidRPr="00B96D5F">
        <w:rPr>
          <w:rFonts w:ascii="Times New Roman" w:hAnsi="Times New Roman" w:cs="Times New Roman"/>
          <w:noProof/>
          <w:kern w:val="0"/>
          <w:sz w:val="24"/>
          <w:szCs w:val="24"/>
        </w:rPr>
        <w:t xml:space="preserve"> </w:t>
      </w:r>
      <w:r w:rsidRPr="00B96D5F">
        <w:rPr>
          <w:rFonts w:ascii="Times New Roman" w:hAnsi="Times New Roman" w:cs="Times New Roman"/>
          <w:b/>
          <w:bCs/>
          <w:noProof/>
          <w:kern w:val="0"/>
          <w:sz w:val="24"/>
          <w:szCs w:val="24"/>
        </w:rPr>
        <w:t>2008</w:t>
      </w:r>
      <w:r w:rsidRPr="00B96D5F">
        <w:rPr>
          <w:rFonts w:ascii="Times New Roman" w:hAnsi="Times New Roman" w:cs="Times New Roman"/>
          <w:noProof/>
          <w:kern w:val="0"/>
          <w:sz w:val="24"/>
          <w:szCs w:val="24"/>
        </w:rPr>
        <w:t xml:space="preserve">, </w:t>
      </w:r>
      <w:r w:rsidRPr="00B96D5F">
        <w:rPr>
          <w:rFonts w:ascii="Times New Roman" w:hAnsi="Times New Roman" w:cs="Times New Roman"/>
          <w:i/>
          <w:iCs/>
          <w:noProof/>
          <w:kern w:val="0"/>
          <w:sz w:val="24"/>
          <w:szCs w:val="24"/>
        </w:rPr>
        <w:t>9</w:t>
      </w:r>
      <w:r w:rsidRPr="00B96D5F">
        <w:rPr>
          <w:rFonts w:ascii="Times New Roman" w:hAnsi="Times New Roman" w:cs="Times New Roman"/>
          <w:noProof/>
          <w:kern w:val="0"/>
          <w:sz w:val="24"/>
          <w:szCs w:val="24"/>
        </w:rPr>
        <w:t xml:space="preserve"> (1), 4.</w:t>
      </w:r>
    </w:p>
    <w:p w:rsidR="00CA7EE1" w:rsidRPr="00B96D5F" w:rsidRDefault="00CA7EE1" w:rsidP="00CA7EE1">
      <w:pPr>
        <w:widowControl/>
        <w:spacing w:line="480" w:lineRule="auto"/>
        <w:rPr>
          <w:rFonts w:ascii="Times New Roman" w:hAnsi="Times New Roman" w:cs="Times New Roman"/>
          <w:sz w:val="24"/>
          <w:szCs w:val="24"/>
        </w:rPr>
      </w:pPr>
      <w:r w:rsidRPr="00B96D5F">
        <w:rPr>
          <w:rFonts w:ascii="Times New Roman" w:hAnsi="Times New Roman" w:cs="Times New Roman"/>
          <w:noProof/>
          <w:kern w:val="0"/>
          <w:sz w:val="24"/>
          <w:szCs w:val="24"/>
        </w:rPr>
        <w:t>(20)</w:t>
      </w:r>
      <w:r w:rsidRPr="00B96D5F">
        <w:rPr>
          <w:rFonts w:ascii="Times New Roman" w:hAnsi="Times New Roman" w:cs="Times New Roman"/>
          <w:noProof/>
          <w:kern w:val="0"/>
          <w:sz w:val="24"/>
          <w:szCs w:val="24"/>
        </w:rPr>
        <w:tab/>
        <w:t xml:space="preserve">  Jodin, M. C.; Gaboriaud, F.; Humbert, B. Limitations of potentiometric studies to determine the surface charge of gibbsite γ-Al(OH)</w:t>
      </w:r>
      <w:r w:rsidRPr="00B96D5F">
        <w:rPr>
          <w:rFonts w:ascii="Times New Roman" w:hAnsi="Times New Roman" w:cs="Times New Roman"/>
          <w:noProof/>
          <w:kern w:val="0"/>
          <w:sz w:val="24"/>
          <w:szCs w:val="24"/>
          <w:vertAlign w:val="subscript"/>
        </w:rPr>
        <w:t>3</w:t>
      </w:r>
      <w:r w:rsidRPr="00B96D5F">
        <w:rPr>
          <w:rFonts w:ascii="Times New Roman" w:hAnsi="Times New Roman" w:cs="Times New Roman"/>
          <w:noProof/>
          <w:kern w:val="0"/>
          <w:sz w:val="24"/>
          <w:szCs w:val="24"/>
        </w:rPr>
        <w:t xml:space="preserve"> particles. </w:t>
      </w:r>
      <w:r w:rsidRPr="00B96D5F">
        <w:rPr>
          <w:rFonts w:ascii="Times New Roman" w:hAnsi="Times New Roman" w:cs="Times New Roman"/>
          <w:i/>
          <w:iCs/>
          <w:noProof/>
          <w:kern w:val="0"/>
          <w:sz w:val="24"/>
          <w:szCs w:val="24"/>
        </w:rPr>
        <w:t>J. Colloid Interface Sci.</w:t>
      </w:r>
      <w:r w:rsidRPr="00B96D5F">
        <w:rPr>
          <w:rFonts w:ascii="Times New Roman" w:hAnsi="Times New Roman" w:cs="Times New Roman"/>
          <w:noProof/>
          <w:kern w:val="0"/>
          <w:sz w:val="24"/>
          <w:szCs w:val="24"/>
        </w:rPr>
        <w:t xml:space="preserve"> </w:t>
      </w:r>
      <w:r w:rsidRPr="00B96D5F">
        <w:rPr>
          <w:rFonts w:ascii="Times New Roman" w:hAnsi="Times New Roman" w:cs="Times New Roman"/>
          <w:b/>
          <w:bCs/>
          <w:noProof/>
          <w:kern w:val="0"/>
          <w:sz w:val="24"/>
          <w:szCs w:val="24"/>
        </w:rPr>
        <w:t>2005</w:t>
      </w:r>
      <w:r w:rsidRPr="00B96D5F">
        <w:rPr>
          <w:rFonts w:ascii="Times New Roman" w:hAnsi="Times New Roman" w:cs="Times New Roman"/>
          <w:noProof/>
          <w:kern w:val="0"/>
          <w:sz w:val="24"/>
          <w:szCs w:val="24"/>
        </w:rPr>
        <w:t xml:space="preserve">, </w:t>
      </w:r>
      <w:r w:rsidRPr="00B96D5F">
        <w:rPr>
          <w:rFonts w:ascii="Times New Roman" w:hAnsi="Times New Roman" w:cs="Times New Roman"/>
          <w:i/>
          <w:iCs/>
          <w:noProof/>
          <w:kern w:val="0"/>
          <w:sz w:val="24"/>
          <w:szCs w:val="24"/>
        </w:rPr>
        <w:t>287</w:t>
      </w:r>
      <w:r w:rsidRPr="00B96D5F">
        <w:rPr>
          <w:rFonts w:ascii="Times New Roman" w:hAnsi="Times New Roman" w:cs="Times New Roman"/>
          <w:noProof/>
          <w:kern w:val="0"/>
          <w:sz w:val="24"/>
          <w:szCs w:val="24"/>
        </w:rPr>
        <w:t xml:space="preserve"> (2), 581–591.</w:t>
      </w:r>
    </w:p>
    <w:p w:rsidR="00B76F89" w:rsidRPr="00B96D5F" w:rsidRDefault="00B76F89" w:rsidP="00B76F89">
      <w:pPr>
        <w:autoSpaceDE w:val="0"/>
        <w:autoSpaceDN w:val="0"/>
        <w:adjustRightInd w:val="0"/>
        <w:spacing w:line="480" w:lineRule="auto"/>
        <w:ind w:left="640" w:hanging="640"/>
        <w:rPr>
          <w:rFonts w:ascii="Times New Roman" w:hAnsi="Times New Roman" w:cs="Times New Roman"/>
          <w:noProof/>
          <w:sz w:val="24"/>
        </w:rPr>
      </w:pPr>
    </w:p>
    <w:p w:rsidR="00CA7EE1" w:rsidRPr="00B96D5F" w:rsidRDefault="005441DA" w:rsidP="00CA7EE1">
      <w:pPr>
        <w:widowControl/>
        <w:spacing w:line="480" w:lineRule="auto"/>
        <w:rPr>
          <w:rFonts w:ascii="Times New Roman" w:hAnsi="Times New Roman" w:cs="Times New Roman"/>
          <w:sz w:val="24"/>
          <w:szCs w:val="24"/>
        </w:rPr>
      </w:pPr>
      <w:r w:rsidRPr="00B96D5F">
        <w:rPr>
          <w:rFonts w:ascii="Times New Roman" w:hAnsi="Times New Roman" w:cs="Times New Roman"/>
          <w:b/>
          <w:kern w:val="0"/>
          <w:sz w:val="24"/>
          <w:szCs w:val="24"/>
        </w:rPr>
        <w:fldChar w:fldCharType="end"/>
      </w:r>
      <w:bookmarkStart w:id="5" w:name="_GoBack"/>
      <w:bookmarkEnd w:id="5"/>
    </w:p>
    <w:p w:rsidR="00D715E0" w:rsidRPr="00B96D5F" w:rsidRDefault="00D715E0" w:rsidP="00B76F89">
      <w:pPr>
        <w:widowControl/>
        <w:spacing w:line="480" w:lineRule="auto"/>
        <w:rPr>
          <w:rFonts w:ascii="Times New Roman" w:hAnsi="Times New Roman" w:cs="Times New Roman"/>
          <w:b/>
          <w:kern w:val="0"/>
          <w:sz w:val="24"/>
          <w:szCs w:val="24"/>
        </w:rPr>
      </w:pPr>
    </w:p>
    <w:sectPr w:rsidR="00D715E0" w:rsidRPr="00B96D5F" w:rsidSect="00245EF4">
      <w:footerReference w:type="default" r:id="rId32"/>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604882" w15:done="0"/>
  <w15:commentEx w15:paraId="7E39BD3E" w15:done="0"/>
  <w15:commentEx w15:paraId="66C9E425" w15:done="0"/>
  <w15:commentEx w15:paraId="60E29C97" w15:paraIdParent="66C9E425" w15:done="0"/>
  <w15:commentEx w15:paraId="4315BB08" w15:done="0"/>
  <w15:commentEx w15:paraId="6354F1C2" w15:done="0"/>
  <w15:commentEx w15:paraId="4CCB85C1" w15:done="0"/>
  <w15:commentEx w15:paraId="36D714A1"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54A9" w:rsidRDefault="004954A9" w:rsidP="00FC2B8C">
      <w:r>
        <w:separator/>
      </w:r>
    </w:p>
  </w:endnote>
  <w:endnote w:type="continuationSeparator" w:id="0">
    <w:p w:rsidR="004954A9" w:rsidRDefault="004954A9" w:rsidP="00FC2B8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ppleMyungjo">
    <w:altName w:val="Malgun Gothic"/>
    <w:charset w:val="81"/>
    <w:family w:val="auto"/>
    <w:pitch w:val="variable"/>
    <w:sig w:usb0="00000000"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409"/>
      <w:docPartObj>
        <w:docPartGallery w:val="Page Numbers (Bottom of Page)"/>
        <w:docPartUnique/>
      </w:docPartObj>
    </w:sdtPr>
    <w:sdtContent>
      <w:p w:rsidR="00077431" w:rsidRDefault="00077431">
        <w:pPr>
          <w:pStyle w:val="Pieddepage"/>
          <w:jc w:val="center"/>
        </w:pPr>
        <w:r>
          <w:t>S</w:t>
        </w:r>
        <w:r w:rsidR="005441DA">
          <w:fldChar w:fldCharType="begin"/>
        </w:r>
        <w:r>
          <w:instrText xml:space="preserve"> PAGE   \* MERGEFORMAT </w:instrText>
        </w:r>
        <w:r w:rsidR="005441DA">
          <w:fldChar w:fldCharType="separate"/>
        </w:r>
        <w:r w:rsidR="00487260">
          <w:rPr>
            <w:noProof/>
          </w:rPr>
          <w:t>1</w:t>
        </w:r>
        <w:r w:rsidR="005441DA">
          <w:rPr>
            <w:noProof/>
          </w:rPr>
          <w:fldChar w:fldCharType="end"/>
        </w:r>
      </w:p>
    </w:sdtContent>
  </w:sdt>
  <w:p w:rsidR="00077431" w:rsidRDefault="0007743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54A9" w:rsidRDefault="004954A9" w:rsidP="00FC2B8C">
      <w:r>
        <w:separator/>
      </w:r>
    </w:p>
  </w:footnote>
  <w:footnote w:type="continuationSeparator" w:id="0">
    <w:p w:rsidR="004954A9" w:rsidRDefault="004954A9" w:rsidP="00FC2B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4C29"/>
    <w:multiLevelType w:val="hybridMultilevel"/>
    <w:tmpl w:val="9F143A58"/>
    <w:lvl w:ilvl="0" w:tplc="1DDABC3A">
      <w:start w:val="1"/>
      <w:numFmt w:val="decimal"/>
      <w:lvlText w:val="%1."/>
      <w:lvlJc w:val="left"/>
      <w:pPr>
        <w:ind w:left="720" w:hanging="360"/>
      </w:pPr>
      <w:rPr>
        <w:rFonts w:asciiTheme="minorHAnsi" w:hAnsiTheme="minorHAnsi" w:cstheme="minorBidi" w:hint="default"/>
        <w:b w:val="0"/>
        <w:sz w:val="21"/>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D8B66AC"/>
    <w:multiLevelType w:val="hybridMultilevel"/>
    <w:tmpl w:val="984C45D6"/>
    <w:lvl w:ilvl="0" w:tplc="04090019">
      <w:start w:val="1"/>
      <w:numFmt w:val="lowerLetter"/>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
    <w:nsid w:val="7D0748B6"/>
    <w:multiLevelType w:val="multilevel"/>
    <w:tmpl w:val="E42CEC3A"/>
    <w:lvl w:ilvl="0">
      <w:start w:val="2"/>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ingxu">
    <w15:presenceInfo w15:providerId="None" w15:userId="jingxu"/>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hdrShapeDefaults>
    <o:shapedefaults v:ext="edit" spidmax="327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C014D"/>
    <w:rsid w:val="00002BBF"/>
    <w:rsid w:val="000127C9"/>
    <w:rsid w:val="000127DE"/>
    <w:rsid w:val="00012E58"/>
    <w:rsid w:val="00013E41"/>
    <w:rsid w:val="00015D5F"/>
    <w:rsid w:val="00017086"/>
    <w:rsid w:val="00017A48"/>
    <w:rsid w:val="00020FB0"/>
    <w:rsid w:val="0002648E"/>
    <w:rsid w:val="00032655"/>
    <w:rsid w:val="000377F2"/>
    <w:rsid w:val="0004035B"/>
    <w:rsid w:val="00040399"/>
    <w:rsid w:val="00040BF4"/>
    <w:rsid w:val="000421FE"/>
    <w:rsid w:val="00050BFC"/>
    <w:rsid w:val="00056243"/>
    <w:rsid w:val="00060954"/>
    <w:rsid w:val="00063A74"/>
    <w:rsid w:val="000661EF"/>
    <w:rsid w:val="00066574"/>
    <w:rsid w:val="00072834"/>
    <w:rsid w:val="000759C7"/>
    <w:rsid w:val="00075D3C"/>
    <w:rsid w:val="0007675E"/>
    <w:rsid w:val="00077335"/>
    <w:rsid w:val="00077431"/>
    <w:rsid w:val="0008055F"/>
    <w:rsid w:val="00082D26"/>
    <w:rsid w:val="00084D2C"/>
    <w:rsid w:val="00085764"/>
    <w:rsid w:val="00086035"/>
    <w:rsid w:val="000864BC"/>
    <w:rsid w:val="000913D9"/>
    <w:rsid w:val="00091DCC"/>
    <w:rsid w:val="00097044"/>
    <w:rsid w:val="000A2136"/>
    <w:rsid w:val="000A57FE"/>
    <w:rsid w:val="000A700F"/>
    <w:rsid w:val="000A73FB"/>
    <w:rsid w:val="000B1FE8"/>
    <w:rsid w:val="000B5772"/>
    <w:rsid w:val="000C3573"/>
    <w:rsid w:val="000D24B5"/>
    <w:rsid w:val="000D721E"/>
    <w:rsid w:val="000D76C0"/>
    <w:rsid w:val="000E0F46"/>
    <w:rsid w:val="000F0563"/>
    <w:rsid w:val="000F21EF"/>
    <w:rsid w:val="000F5826"/>
    <w:rsid w:val="000F7D71"/>
    <w:rsid w:val="0010098F"/>
    <w:rsid w:val="00110B73"/>
    <w:rsid w:val="001144FC"/>
    <w:rsid w:val="00114FAA"/>
    <w:rsid w:val="00135F14"/>
    <w:rsid w:val="00137211"/>
    <w:rsid w:val="00141754"/>
    <w:rsid w:val="00144A9B"/>
    <w:rsid w:val="001476B3"/>
    <w:rsid w:val="00160955"/>
    <w:rsid w:val="00174E04"/>
    <w:rsid w:val="00182395"/>
    <w:rsid w:val="0018616A"/>
    <w:rsid w:val="00194F83"/>
    <w:rsid w:val="001A3019"/>
    <w:rsid w:val="001A4028"/>
    <w:rsid w:val="001B00E2"/>
    <w:rsid w:val="001B23E5"/>
    <w:rsid w:val="001B2C39"/>
    <w:rsid w:val="001B3054"/>
    <w:rsid w:val="001B4B50"/>
    <w:rsid w:val="001C14C1"/>
    <w:rsid w:val="001C3163"/>
    <w:rsid w:val="001C4211"/>
    <w:rsid w:val="001C6D67"/>
    <w:rsid w:val="001D3E25"/>
    <w:rsid w:val="001E4A2C"/>
    <w:rsid w:val="001E732A"/>
    <w:rsid w:val="001E79DD"/>
    <w:rsid w:val="001F1B19"/>
    <w:rsid w:val="001F1D6A"/>
    <w:rsid w:val="001F2488"/>
    <w:rsid w:val="001F411B"/>
    <w:rsid w:val="001F634D"/>
    <w:rsid w:val="00201755"/>
    <w:rsid w:val="00207343"/>
    <w:rsid w:val="002167C3"/>
    <w:rsid w:val="00220DE0"/>
    <w:rsid w:val="00231108"/>
    <w:rsid w:val="00245EF4"/>
    <w:rsid w:val="00252D23"/>
    <w:rsid w:val="0026040F"/>
    <w:rsid w:val="00261884"/>
    <w:rsid w:val="0026298E"/>
    <w:rsid w:val="00264254"/>
    <w:rsid w:val="00266756"/>
    <w:rsid w:val="00271737"/>
    <w:rsid w:val="00275B6F"/>
    <w:rsid w:val="00276E3D"/>
    <w:rsid w:val="00287117"/>
    <w:rsid w:val="002A0ACD"/>
    <w:rsid w:val="002A205C"/>
    <w:rsid w:val="002A6167"/>
    <w:rsid w:val="002B25D7"/>
    <w:rsid w:val="002C014D"/>
    <w:rsid w:val="002C2388"/>
    <w:rsid w:val="002C4E0B"/>
    <w:rsid w:val="002C5C13"/>
    <w:rsid w:val="002D242A"/>
    <w:rsid w:val="002E0FA4"/>
    <w:rsid w:val="002E401A"/>
    <w:rsid w:val="002E4F78"/>
    <w:rsid w:val="002E6924"/>
    <w:rsid w:val="002F3582"/>
    <w:rsid w:val="002F7BB6"/>
    <w:rsid w:val="003064A8"/>
    <w:rsid w:val="00310E43"/>
    <w:rsid w:val="0031512C"/>
    <w:rsid w:val="00315638"/>
    <w:rsid w:val="003236DA"/>
    <w:rsid w:val="00334C84"/>
    <w:rsid w:val="0033615C"/>
    <w:rsid w:val="003379F8"/>
    <w:rsid w:val="00340024"/>
    <w:rsid w:val="00340164"/>
    <w:rsid w:val="00345BA6"/>
    <w:rsid w:val="003469EA"/>
    <w:rsid w:val="003513A8"/>
    <w:rsid w:val="0035231D"/>
    <w:rsid w:val="00360909"/>
    <w:rsid w:val="003620C9"/>
    <w:rsid w:val="00364D99"/>
    <w:rsid w:val="00366C59"/>
    <w:rsid w:val="003751CB"/>
    <w:rsid w:val="003817B4"/>
    <w:rsid w:val="00391A25"/>
    <w:rsid w:val="0039251D"/>
    <w:rsid w:val="003A1724"/>
    <w:rsid w:val="003A6E10"/>
    <w:rsid w:val="003B0B6A"/>
    <w:rsid w:val="003C22AD"/>
    <w:rsid w:val="003C24D7"/>
    <w:rsid w:val="003C3F59"/>
    <w:rsid w:val="003C7986"/>
    <w:rsid w:val="003E152A"/>
    <w:rsid w:val="003F251D"/>
    <w:rsid w:val="003F3B9D"/>
    <w:rsid w:val="003F70D1"/>
    <w:rsid w:val="00403EE9"/>
    <w:rsid w:val="004079EE"/>
    <w:rsid w:val="00410794"/>
    <w:rsid w:val="0041183A"/>
    <w:rsid w:val="004125A6"/>
    <w:rsid w:val="00412F88"/>
    <w:rsid w:val="00421CD2"/>
    <w:rsid w:val="00423B7A"/>
    <w:rsid w:val="00426F6A"/>
    <w:rsid w:val="00430CAF"/>
    <w:rsid w:val="004374A5"/>
    <w:rsid w:val="004461CD"/>
    <w:rsid w:val="00452910"/>
    <w:rsid w:val="00456572"/>
    <w:rsid w:val="004604FC"/>
    <w:rsid w:val="0047231D"/>
    <w:rsid w:val="00472F4D"/>
    <w:rsid w:val="00487260"/>
    <w:rsid w:val="004875F2"/>
    <w:rsid w:val="00491CFA"/>
    <w:rsid w:val="00491F43"/>
    <w:rsid w:val="00494762"/>
    <w:rsid w:val="004954A9"/>
    <w:rsid w:val="004B0FC8"/>
    <w:rsid w:val="004D5EC6"/>
    <w:rsid w:val="004D6989"/>
    <w:rsid w:val="004E62A6"/>
    <w:rsid w:val="004E7C97"/>
    <w:rsid w:val="004F548A"/>
    <w:rsid w:val="0050273E"/>
    <w:rsid w:val="00502B24"/>
    <w:rsid w:val="00512264"/>
    <w:rsid w:val="005139F9"/>
    <w:rsid w:val="00521E09"/>
    <w:rsid w:val="005248B0"/>
    <w:rsid w:val="00525157"/>
    <w:rsid w:val="00527983"/>
    <w:rsid w:val="00527C82"/>
    <w:rsid w:val="00531B8F"/>
    <w:rsid w:val="00535420"/>
    <w:rsid w:val="00535B4D"/>
    <w:rsid w:val="00536A9D"/>
    <w:rsid w:val="005441DA"/>
    <w:rsid w:val="00545850"/>
    <w:rsid w:val="005475E6"/>
    <w:rsid w:val="00554883"/>
    <w:rsid w:val="00555A47"/>
    <w:rsid w:val="0055683E"/>
    <w:rsid w:val="00560166"/>
    <w:rsid w:val="0056257E"/>
    <w:rsid w:val="005653DD"/>
    <w:rsid w:val="00570383"/>
    <w:rsid w:val="0057271A"/>
    <w:rsid w:val="0057403C"/>
    <w:rsid w:val="0058113E"/>
    <w:rsid w:val="00581570"/>
    <w:rsid w:val="005871FA"/>
    <w:rsid w:val="005922DC"/>
    <w:rsid w:val="005A282E"/>
    <w:rsid w:val="005C51E1"/>
    <w:rsid w:val="005D0CE5"/>
    <w:rsid w:val="005D4F09"/>
    <w:rsid w:val="005D65DF"/>
    <w:rsid w:val="005E5628"/>
    <w:rsid w:val="005E5A7E"/>
    <w:rsid w:val="005E6120"/>
    <w:rsid w:val="005E6864"/>
    <w:rsid w:val="005F2E0F"/>
    <w:rsid w:val="00602B6B"/>
    <w:rsid w:val="00603085"/>
    <w:rsid w:val="00607F2D"/>
    <w:rsid w:val="00611ECB"/>
    <w:rsid w:val="0061429F"/>
    <w:rsid w:val="00620E43"/>
    <w:rsid w:val="006210FF"/>
    <w:rsid w:val="006257DF"/>
    <w:rsid w:val="00625ED4"/>
    <w:rsid w:val="00627A1F"/>
    <w:rsid w:val="006343D4"/>
    <w:rsid w:val="00640C2D"/>
    <w:rsid w:val="00640D22"/>
    <w:rsid w:val="00644173"/>
    <w:rsid w:val="006461AC"/>
    <w:rsid w:val="00650511"/>
    <w:rsid w:val="0065075E"/>
    <w:rsid w:val="00650859"/>
    <w:rsid w:val="00653D05"/>
    <w:rsid w:val="00660769"/>
    <w:rsid w:val="00664219"/>
    <w:rsid w:val="0067357D"/>
    <w:rsid w:val="0069336D"/>
    <w:rsid w:val="006979D0"/>
    <w:rsid w:val="00697D68"/>
    <w:rsid w:val="006A3C95"/>
    <w:rsid w:val="006A7F87"/>
    <w:rsid w:val="006B0354"/>
    <w:rsid w:val="006B2825"/>
    <w:rsid w:val="006C1166"/>
    <w:rsid w:val="006C2F6C"/>
    <w:rsid w:val="006C4DFD"/>
    <w:rsid w:val="006C6596"/>
    <w:rsid w:val="006D22AC"/>
    <w:rsid w:val="006D7575"/>
    <w:rsid w:val="006E067D"/>
    <w:rsid w:val="006E1645"/>
    <w:rsid w:val="006E6F9B"/>
    <w:rsid w:val="006F328A"/>
    <w:rsid w:val="006F35EA"/>
    <w:rsid w:val="00700117"/>
    <w:rsid w:val="00702DDE"/>
    <w:rsid w:val="00705E85"/>
    <w:rsid w:val="007060A3"/>
    <w:rsid w:val="00724DB3"/>
    <w:rsid w:val="00727A77"/>
    <w:rsid w:val="00733CA4"/>
    <w:rsid w:val="00735971"/>
    <w:rsid w:val="0074085C"/>
    <w:rsid w:val="00742788"/>
    <w:rsid w:val="00743F66"/>
    <w:rsid w:val="00750FFE"/>
    <w:rsid w:val="0075337C"/>
    <w:rsid w:val="00757ACB"/>
    <w:rsid w:val="00760429"/>
    <w:rsid w:val="00762E39"/>
    <w:rsid w:val="00766554"/>
    <w:rsid w:val="007673F8"/>
    <w:rsid w:val="00777ED7"/>
    <w:rsid w:val="00786F37"/>
    <w:rsid w:val="007925F1"/>
    <w:rsid w:val="007934D0"/>
    <w:rsid w:val="00794745"/>
    <w:rsid w:val="00794D5D"/>
    <w:rsid w:val="00795C88"/>
    <w:rsid w:val="00796E09"/>
    <w:rsid w:val="007A0673"/>
    <w:rsid w:val="007A54B2"/>
    <w:rsid w:val="007B08B8"/>
    <w:rsid w:val="007B08EF"/>
    <w:rsid w:val="007B601E"/>
    <w:rsid w:val="007B7917"/>
    <w:rsid w:val="007C0933"/>
    <w:rsid w:val="007C454C"/>
    <w:rsid w:val="007C60AF"/>
    <w:rsid w:val="007D0F61"/>
    <w:rsid w:val="007D49AA"/>
    <w:rsid w:val="007E7D55"/>
    <w:rsid w:val="007F3006"/>
    <w:rsid w:val="007F6A2A"/>
    <w:rsid w:val="008026D3"/>
    <w:rsid w:val="00803531"/>
    <w:rsid w:val="008070F1"/>
    <w:rsid w:val="00810323"/>
    <w:rsid w:val="00811C66"/>
    <w:rsid w:val="00815EBD"/>
    <w:rsid w:val="00817E86"/>
    <w:rsid w:val="00830E6F"/>
    <w:rsid w:val="00833D5D"/>
    <w:rsid w:val="0083622E"/>
    <w:rsid w:val="0084050B"/>
    <w:rsid w:val="00840B9D"/>
    <w:rsid w:val="0084594C"/>
    <w:rsid w:val="00845C40"/>
    <w:rsid w:val="00846870"/>
    <w:rsid w:val="008557BF"/>
    <w:rsid w:val="00857B89"/>
    <w:rsid w:val="00865623"/>
    <w:rsid w:val="00865A93"/>
    <w:rsid w:val="00870949"/>
    <w:rsid w:val="00872453"/>
    <w:rsid w:val="0087755F"/>
    <w:rsid w:val="008806D3"/>
    <w:rsid w:val="00880EB0"/>
    <w:rsid w:val="008879C0"/>
    <w:rsid w:val="00887DBF"/>
    <w:rsid w:val="00891290"/>
    <w:rsid w:val="00893241"/>
    <w:rsid w:val="0089456A"/>
    <w:rsid w:val="008954CF"/>
    <w:rsid w:val="0089625F"/>
    <w:rsid w:val="00897449"/>
    <w:rsid w:val="008A0789"/>
    <w:rsid w:val="008A15DD"/>
    <w:rsid w:val="008A75B9"/>
    <w:rsid w:val="008B0A33"/>
    <w:rsid w:val="008B23FF"/>
    <w:rsid w:val="008B3438"/>
    <w:rsid w:val="008B4203"/>
    <w:rsid w:val="008C0573"/>
    <w:rsid w:val="008D3292"/>
    <w:rsid w:val="008F61F7"/>
    <w:rsid w:val="008F6D6A"/>
    <w:rsid w:val="008F6E20"/>
    <w:rsid w:val="008F7A01"/>
    <w:rsid w:val="00901B69"/>
    <w:rsid w:val="00901F23"/>
    <w:rsid w:val="009101EF"/>
    <w:rsid w:val="00914659"/>
    <w:rsid w:val="0091623A"/>
    <w:rsid w:val="0091687E"/>
    <w:rsid w:val="00916C15"/>
    <w:rsid w:val="00916ECC"/>
    <w:rsid w:val="0092226E"/>
    <w:rsid w:val="0092288D"/>
    <w:rsid w:val="00933D3E"/>
    <w:rsid w:val="00944353"/>
    <w:rsid w:val="00946E9F"/>
    <w:rsid w:val="009527A9"/>
    <w:rsid w:val="0095383F"/>
    <w:rsid w:val="00957609"/>
    <w:rsid w:val="00962075"/>
    <w:rsid w:val="00967231"/>
    <w:rsid w:val="00971769"/>
    <w:rsid w:val="009741AD"/>
    <w:rsid w:val="009816E0"/>
    <w:rsid w:val="00985EF5"/>
    <w:rsid w:val="00986254"/>
    <w:rsid w:val="00990152"/>
    <w:rsid w:val="0099351E"/>
    <w:rsid w:val="009943F1"/>
    <w:rsid w:val="00995F8F"/>
    <w:rsid w:val="0099702E"/>
    <w:rsid w:val="009A0E83"/>
    <w:rsid w:val="009A0F3C"/>
    <w:rsid w:val="009B0D37"/>
    <w:rsid w:val="009B1389"/>
    <w:rsid w:val="009B41AC"/>
    <w:rsid w:val="009C36A2"/>
    <w:rsid w:val="009D14EE"/>
    <w:rsid w:val="009D2066"/>
    <w:rsid w:val="009D4B71"/>
    <w:rsid w:val="009E08F8"/>
    <w:rsid w:val="009E3189"/>
    <w:rsid w:val="009E357F"/>
    <w:rsid w:val="009F2937"/>
    <w:rsid w:val="009F38D3"/>
    <w:rsid w:val="009F4AF5"/>
    <w:rsid w:val="009F4BC4"/>
    <w:rsid w:val="009F5056"/>
    <w:rsid w:val="00A01C9F"/>
    <w:rsid w:val="00A05786"/>
    <w:rsid w:val="00A05FFF"/>
    <w:rsid w:val="00A17326"/>
    <w:rsid w:val="00A175B0"/>
    <w:rsid w:val="00A1787E"/>
    <w:rsid w:val="00A36429"/>
    <w:rsid w:val="00A369EB"/>
    <w:rsid w:val="00A36A60"/>
    <w:rsid w:val="00A42039"/>
    <w:rsid w:val="00A43140"/>
    <w:rsid w:val="00A51413"/>
    <w:rsid w:val="00A5250B"/>
    <w:rsid w:val="00A55A1E"/>
    <w:rsid w:val="00A57C5E"/>
    <w:rsid w:val="00A57EC9"/>
    <w:rsid w:val="00A60FD0"/>
    <w:rsid w:val="00A6523A"/>
    <w:rsid w:val="00A666FE"/>
    <w:rsid w:val="00A736C4"/>
    <w:rsid w:val="00A754C0"/>
    <w:rsid w:val="00A82742"/>
    <w:rsid w:val="00A83608"/>
    <w:rsid w:val="00A840E7"/>
    <w:rsid w:val="00A852A5"/>
    <w:rsid w:val="00A976C3"/>
    <w:rsid w:val="00A97706"/>
    <w:rsid w:val="00AA244C"/>
    <w:rsid w:val="00AA4E3B"/>
    <w:rsid w:val="00AA6C2A"/>
    <w:rsid w:val="00AB6F9D"/>
    <w:rsid w:val="00AB706B"/>
    <w:rsid w:val="00AC2F40"/>
    <w:rsid w:val="00AC654C"/>
    <w:rsid w:val="00AD6CBB"/>
    <w:rsid w:val="00AE35CE"/>
    <w:rsid w:val="00AE5F5C"/>
    <w:rsid w:val="00AF1D6A"/>
    <w:rsid w:val="00AF5567"/>
    <w:rsid w:val="00AF64A8"/>
    <w:rsid w:val="00B03CD5"/>
    <w:rsid w:val="00B042D6"/>
    <w:rsid w:val="00B0452C"/>
    <w:rsid w:val="00B07396"/>
    <w:rsid w:val="00B108F4"/>
    <w:rsid w:val="00B20C82"/>
    <w:rsid w:val="00B2172C"/>
    <w:rsid w:val="00B219D2"/>
    <w:rsid w:val="00B338D1"/>
    <w:rsid w:val="00B42DCB"/>
    <w:rsid w:val="00B43032"/>
    <w:rsid w:val="00B5124A"/>
    <w:rsid w:val="00B53856"/>
    <w:rsid w:val="00B62EA6"/>
    <w:rsid w:val="00B66542"/>
    <w:rsid w:val="00B75B31"/>
    <w:rsid w:val="00B76799"/>
    <w:rsid w:val="00B76CC4"/>
    <w:rsid w:val="00B76F89"/>
    <w:rsid w:val="00B857C5"/>
    <w:rsid w:val="00B903C5"/>
    <w:rsid w:val="00B92B78"/>
    <w:rsid w:val="00B92C07"/>
    <w:rsid w:val="00B930CB"/>
    <w:rsid w:val="00B9312A"/>
    <w:rsid w:val="00B93FB3"/>
    <w:rsid w:val="00B96604"/>
    <w:rsid w:val="00B96D5F"/>
    <w:rsid w:val="00BA63FF"/>
    <w:rsid w:val="00BB2D50"/>
    <w:rsid w:val="00BB66AA"/>
    <w:rsid w:val="00BB777D"/>
    <w:rsid w:val="00BC0EB6"/>
    <w:rsid w:val="00BC1166"/>
    <w:rsid w:val="00BC41C1"/>
    <w:rsid w:val="00BC5E70"/>
    <w:rsid w:val="00BC655F"/>
    <w:rsid w:val="00BD0986"/>
    <w:rsid w:val="00BD2E68"/>
    <w:rsid w:val="00BD6A61"/>
    <w:rsid w:val="00BE2343"/>
    <w:rsid w:val="00BE585B"/>
    <w:rsid w:val="00BF261A"/>
    <w:rsid w:val="00BF42ED"/>
    <w:rsid w:val="00BF5E8D"/>
    <w:rsid w:val="00BF62C4"/>
    <w:rsid w:val="00BF7F7C"/>
    <w:rsid w:val="00C01150"/>
    <w:rsid w:val="00C04C53"/>
    <w:rsid w:val="00C10098"/>
    <w:rsid w:val="00C117F0"/>
    <w:rsid w:val="00C1443B"/>
    <w:rsid w:val="00C16D1D"/>
    <w:rsid w:val="00C204C1"/>
    <w:rsid w:val="00C24BC6"/>
    <w:rsid w:val="00C33394"/>
    <w:rsid w:val="00C34204"/>
    <w:rsid w:val="00C35EAB"/>
    <w:rsid w:val="00C375E3"/>
    <w:rsid w:val="00C37EB9"/>
    <w:rsid w:val="00C448FD"/>
    <w:rsid w:val="00C475D9"/>
    <w:rsid w:val="00C54421"/>
    <w:rsid w:val="00C57BDB"/>
    <w:rsid w:val="00C6057B"/>
    <w:rsid w:val="00C6160E"/>
    <w:rsid w:val="00C65822"/>
    <w:rsid w:val="00C77281"/>
    <w:rsid w:val="00C8151B"/>
    <w:rsid w:val="00C819F0"/>
    <w:rsid w:val="00C81F9D"/>
    <w:rsid w:val="00C951A4"/>
    <w:rsid w:val="00C97570"/>
    <w:rsid w:val="00CA00EA"/>
    <w:rsid w:val="00CA12FD"/>
    <w:rsid w:val="00CA4850"/>
    <w:rsid w:val="00CA7EE1"/>
    <w:rsid w:val="00CB328E"/>
    <w:rsid w:val="00CB3B05"/>
    <w:rsid w:val="00CB4E35"/>
    <w:rsid w:val="00CB53F3"/>
    <w:rsid w:val="00CB5473"/>
    <w:rsid w:val="00CB5A90"/>
    <w:rsid w:val="00CB714C"/>
    <w:rsid w:val="00CB7D85"/>
    <w:rsid w:val="00CE4734"/>
    <w:rsid w:val="00CE59A4"/>
    <w:rsid w:val="00CE5E20"/>
    <w:rsid w:val="00CE6830"/>
    <w:rsid w:val="00CF0658"/>
    <w:rsid w:val="00CF5178"/>
    <w:rsid w:val="00CF6DA0"/>
    <w:rsid w:val="00D008D3"/>
    <w:rsid w:val="00D0252E"/>
    <w:rsid w:val="00D07212"/>
    <w:rsid w:val="00D07E65"/>
    <w:rsid w:val="00D1147D"/>
    <w:rsid w:val="00D1450E"/>
    <w:rsid w:val="00D14B2D"/>
    <w:rsid w:val="00D20B28"/>
    <w:rsid w:val="00D22499"/>
    <w:rsid w:val="00D24FAE"/>
    <w:rsid w:val="00D27A93"/>
    <w:rsid w:val="00D27DDB"/>
    <w:rsid w:val="00D30645"/>
    <w:rsid w:val="00D30BAA"/>
    <w:rsid w:val="00D34F8C"/>
    <w:rsid w:val="00D40755"/>
    <w:rsid w:val="00D45589"/>
    <w:rsid w:val="00D51AE6"/>
    <w:rsid w:val="00D54B61"/>
    <w:rsid w:val="00D5702D"/>
    <w:rsid w:val="00D66C83"/>
    <w:rsid w:val="00D715E0"/>
    <w:rsid w:val="00D71893"/>
    <w:rsid w:val="00D718D1"/>
    <w:rsid w:val="00D7534F"/>
    <w:rsid w:val="00D7590D"/>
    <w:rsid w:val="00D85BA0"/>
    <w:rsid w:val="00D93629"/>
    <w:rsid w:val="00D9398C"/>
    <w:rsid w:val="00D95D07"/>
    <w:rsid w:val="00DA57F1"/>
    <w:rsid w:val="00DA7365"/>
    <w:rsid w:val="00DB43C1"/>
    <w:rsid w:val="00DC1937"/>
    <w:rsid w:val="00DC41F7"/>
    <w:rsid w:val="00DC4F79"/>
    <w:rsid w:val="00DD3E79"/>
    <w:rsid w:val="00DD4699"/>
    <w:rsid w:val="00DE0429"/>
    <w:rsid w:val="00DE10C5"/>
    <w:rsid w:val="00DE140C"/>
    <w:rsid w:val="00DE33A0"/>
    <w:rsid w:val="00DF2B9C"/>
    <w:rsid w:val="00DF7F0B"/>
    <w:rsid w:val="00E04025"/>
    <w:rsid w:val="00E058B2"/>
    <w:rsid w:val="00E10473"/>
    <w:rsid w:val="00E233C8"/>
    <w:rsid w:val="00E34D3E"/>
    <w:rsid w:val="00E46032"/>
    <w:rsid w:val="00E56547"/>
    <w:rsid w:val="00E577C5"/>
    <w:rsid w:val="00E63B00"/>
    <w:rsid w:val="00E65E75"/>
    <w:rsid w:val="00E66449"/>
    <w:rsid w:val="00E66D9E"/>
    <w:rsid w:val="00E67E83"/>
    <w:rsid w:val="00E81F1F"/>
    <w:rsid w:val="00E85FF6"/>
    <w:rsid w:val="00EA2EF8"/>
    <w:rsid w:val="00EB3402"/>
    <w:rsid w:val="00EB4793"/>
    <w:rsid w:val="00EC7284"/>
    <w:rsid w:val="00ED0BA8"/>
    <w:rsid w:val="00ED2898"/>
    <w:rsid w:val="00ED6B28"/>
    <w:rsid w:val="00EE1D88"/>
    <w:rsid w:val="00EE7020"/>
    <w:rsid w:val="00EF2512"/>
    <w:rsid w:val="00EF66E6"/>
    <w:rsid w:val="00F135E3"/>
    <w:rsid w:val="00F17250"/>
    <w:rsid w:val="00F22FC5"/>
    <w:rsid w:val="00F23C90"/>
    <w:rsid w:val="00F2773B"/>
    <w:rsid w:val="00F31EC0"/>
    <w:rsid w:val="00F4161B"/>
    <w:rsid w:val="00F4161D"/>
    <w:rsid w:val="00F4215D"/>
    <w:rsid w:val="00F43E03"/>
    <w:rsid w:val="00F45227"/>
    <w:rsid w:val="00F45E9F"/>
    <w:rsid w:val="00F473AB"/>
    <w:rsid w:val="00F52CF0"/>
    <w:rsid w:val="00F60420"/>
    <w:rsid w:val="00F66B9F"/>
    <w:rsid w:val="00F70CB0"/>
    <w:rsid w:val="00F819E0"/>
    <w:rsid w:val="00F84F97"/>
    <w:rsid w:val="00F85779"/>
    <w:rsid w:val="00F85BA0"/>
    <w:rsid w:val="00F867EA"/>
    <w:rsid w:val="00F964E8"/>
    <w:rsid w:val="00F96618"/>
    <w:rsid w:val="00FA0177"/>
    <w:rsid w:val="00FB258C"/>
    <w:rsid w:val="00FB4CD5"/>
    <w:rsid w:val="00FB60C1"/>
    <w:rsid w:val="00FC283E"/>
    <w:rsid w:val="00FC2B8C"/>
    <w:rsid w:val="00FD1BAF"/>
    <w:rsid w:val="00FD23F9"/>
    <w:rsid w:val="00FD375F"/>
    <w:rsid w:val="00FD7E3F"/>
    <w:rsid w:val="00FE0663"/>
    <w:rsid w:val="00FE0F91"/>
    <w:rsid w:val="00FE1867"/>
    <w:rsid w:val="00FE79C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14D"/>
    <w:pPr>
      <w:widowControl w:val="0"/>
      <w:jc w:val="both"/>
    </w:pPr>
  </w:style>
  <w:style w:type="paragraph" w:styleId="Titre3">
    <w:name w:val="heading 3"/>
    <w:basedOn w:val="Normal"/>
    <w:next w:val="Normal"/>
    <w:link w:val="Titre3Car"/>
    <w:uiPriority w:val="9"/>
    <w:unhideWhenUsed/>
    <w:qFormat/>
    <w:rsid w:val="00D715E0"/>
    <w:pPr>
      <w:keepNext/>
      <w:keepLines/>
      <w:spacing w:before="260" w:after="260" w:line="416" w:lineRule="auto"/>
      <w:outlineLvl w:val="2"/>
    </w:pPr>
    <w:rPr>
      <w:rFonts w:ascii="Times New Roman" w:hAnsi="Times New Roman" w:cs="Times New Roman"/>
      <w:b/>
      <w:bCs/>
      <w:sz w:val="24"/>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C2B8C"/>
    <w:pPr>
      <w:pBdr>
        <w:bottom w:val="single" w:sz="6" w:space="1" w:color="auto"/>
      </w:pBd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rsid w:val="00FC2B8C"/>
    <w:rPr>
      <w:sz w:val="18"/>
      <w:szCs w:val="18"/>
    </w:rPr>
  </w:style>
  <w:style w:type="paragraph" w:styleId="Pieddepage">
    <w:name w:val="footer"/>
    <w:basedOn w:val="Normal"/>
    <w:link w:val="PieddepageCar"/>
    <w:uiPriority w:val="99"/>
    <w:unhideWhenUsed/>
    <w:rsid w:val="00FC2B8C"/>
    <w:pPr>
      <w:tabs>
        <w:tab w:val="center" w:pos="4153"/>
        <w:tab w:val="right" w:pos="8306"/>
      </w:tabs>
      <w:snapToGrid w:val="0"/>
      <w:jc w:val="left"/>
    </w:pPr>
    <w:rPr>
      <w:sz w:val="18"/>
      <w:szCs w:val="18"/>
    </w:rPr>
  </w:style>
  <w:style w:type="character" w:customStyle="1" w:styleId="PieddepageCar">
    <w:name w:val="Pied de page Car"/>
    <w:basedOn w:val="Policepardfaut"/>
    <w:link w:val="Pieddepage"/>
    <w:uiPriority w:val="99"/>
    <w:rsid w:val="00FC2B8C"/>
    <w:rPr>
      <w:sz w:val="18"/>
      <w:szCs w:val="18"/>
    </w:rPr>
  </w:style>
  <w:style w:type="paragraph" w:styleId="Textedebulles">
    <w:name w:val="Balloon Text"/>
    <w:basedOn w:val="Normal"/>
    <w:link w:val="TextedebullesCar"/>
    <w:uiPriority w:val="99"/>
    <w:semiHidden/>
    <w:unhideWhenUsed/>
    <w:rsid w:val="0031512C"/>
    <w:rPr>
      <w:sz w:val="18"/>
      <w:szCs w:val="18"/>
    </w:rPr>
  </w:style>
  <w:style w:type="character" w:customStyle="1" w:styleId="TextedebullesCar">
    <w:name w:val="Texte de bulles Car"/>
    <w:basedOn w:val="Policepardfaut"/>
    <w:link w:val="Textedebulles"/>
    <w:uiPriority w:val="99"/>
    <w:semiHidden/>
    <w:rsid w:val="0031512C"/>
    <w:rPr>
      <w:sz w:val="18"/>
      <w:szCs w:val="18"/>
    </w:rPr>
  </w:style>
  <w:style w:type="character" w:styleId="Marquedecommentaire">
    <w:name w:val="annotation reference"/>
    <w:basedOn w:val="Policepardfaut"/>
    <w:uiPriority w:val="99"/>
    <w:semiHidden/>
    <w:unhideWhenUsed/>
    <w:rsid w:val="005475E6"/>
    <w:rPr>
      <w:sz w:val="21"/>
      <w:szCs w:val="21"/>
    </w:rPr>
  </w:style>
  <w:style w:type="paragraph" w:styleId="Commentaire">
    <w:name w:val="annotation text"/>
    <w:basedOn w:val="Normal"/>
    <w:link w:val="CommentaireCar"/>
    <w:uiPriority w:val="99"/>
    <w:semiHidden/>
    <w:unhideWhenUsed/>
    <w:rsid w:val="005475E6"/>
    <w:pPr>
      <w:jc w:val="left"/>
    </w:pPr>
  </w:style>
  <w:style w:type="character" w:customStyle="1" w:styleId="CommentaireCar">
    <w:name w:val="Commentaire Car"/>
    <w:basedOn w:val="Policepardfaut"/>
    <w:link w:val="Commentaire"/>
    <w:uiPriority w:val="99"/>
    <w:semiHidden/>
    <w:rsid w:val="005475E6"/>
  </w:style>
  <w:style w:type="paragraph" w:styleId="Objetducommentaire">
    <w:name w:val="annotation subject"/>
    <w:basedOn w:val="Commentaire"/>
    <w:next w:val="Commentaire"/>
    <w:link w:val="ObjetducommentaireCar"/>
    <w:uiPriority w:val="99"/>
    <w:semiHidden/>
    <w:unhideWhenUsed/>
    <w:rsid w:val="005475E6"/>
    <w:rPr>
      <w:b/>
      <w:bCs/>
    </w:rPr>
  </w:style>
  <w:style w:type="character" w:customStyle="1" w:styleId="ObjetducommentaireCar">
    <w:name w:val="Objet du commentaire Car"/>
    <w:basedOn w:val="CommentaireCar"/>
    <w:link w:val="Objetducommentaire"/>
    <w:uiPriority w:val="99"/>
    <w:semiHidden/>
    <w:rsid w:val="005475E6"/>
    <w:rPr>
      <w:b/>
      <w:bCs/>
    </w:rPr>
  </w:style>
  <w:style w:type="paragraph" w:styleId="Corpsdetexte">
    <w:name w:val="Body Text"/>
    <w:basedOn w:val="Normal"/>
    <w:link w:val="CorpsdetexteCar"/>
    <w:rsid w:val="00865A93"/>
    <w:pPr>
      <w:widowControl/>
      <w:suppressAutoHyphens/>
      <w:spacing w:after="120" w:line="480" w:lineRule="auto"/>
    </w:pPr>
    <w:rPr>
      <w:rFonts w:ascii="Times New Roman" w:eastAsia="Times New Roman" w:hAnsi="Times New Roman" w:cs="Times New Roman"/>
      <w:kern w:val="0"/>
      <w:sz w:val="24"/>
      <w:szCs w:val="24"/>
      <w:lang w:eastAsia="ar-SA"/>
    </w:rPr>
  </w:style>
  <w:style w:type="character" w:customStyle="1" w:styleId="CorpsdetexteCar">
    <w:name w:val="Corps de texte Car"/>
    <w:basedOn w:val="Policepardfaut"/>
    <w:link w:val="Corpsdetexte"/>
    <w:rsid w:val="00865A93"/>
    <w:rPr>
      <w:rFonts w:ascii="Times New Roman" w:eastAsia="Times New Roman" w:hAnsi="Times New Roman" w:cs="Times New Roman"/>
      <w:kern w:val="0"/>
      <w:sz w:val="24"/>
      <w:szCs w:val="24"/>
      <w:lang w:eastAsia="ar-SA"/>
    </w:rPr>
  </w:style>
  <w:style w:type="character" w:styleId="Lienhypertexte">
    <w:name w:val="Hyperlink"/>
    <w:basedOn w:val="Policepardfaut"/>
    <w:uiPriority w:val="99"/>
    <w:unhideWhenUsed/>
    <w:rsid w:val="00D715E0"/>
    <w:rPr>
      <w:color w:val="0000FF"/>
      <w:u w:val="single"/>
    </w:rPr>
  </w:style>
  <w:style w:type="paragraph" w:customStyle="1" w:styleId="affiliation">
    <w:name w:val="affiliation"/>
    <w:basedOn w:val="Normal"/>
    <w:next w:val="Normal"/>
    <w:rsid w:val="00D715E0"/>
    <w:pPr>
      <w:widowControl/>
      <w:overflowPunct w:val="0"/>
      <w:autoSpaceDE w:val="0"/>
      <w:autoSpaceDN w:val="0"/>
      <w:adjustRightInd w:val="0"/>
      <w:spacing w:before="120"/>
      <w:jc w:val="left"/>
    </w:pPr>
    <w:rPr>
      <w:rFonts w:ascii="Times New Roman" w:eastAsia="SimSun" w:hAnsi="Times New Roman" w:cs="Times New Roman"/>
      <w:i/>
      <w:kern w:val="0"/>
      <w:sz w:val="24"/>
      <w:szCs w:val="20"/>
      <w:lang w:eastAsia="de-DE"/>
    </w:rPr>
  </w:style>
  <w:style w:type="character" w:customStyle="1" w:styleId="Titre3Car">
    <w:name w:val="Titre 3 Car"/>
    <w:basedOn w:val="Policepardfaut"/>
    <w:link w:val="Titre3"/>
    <w:uiPriority w:val="9"/>
    <w:rsid w:val="00D715E0"/>
    <w:rPr>
      <w:rFonts w:ascii="Times New Roman" w:hAnsi="Times New Roman" w:cs="Times New Roman"/>
      <w:b/>
      <w:bCs/>
      <w:sz w:val="24"/>
      <w:szCs w:val="32"/>
    </w:rPr>
  </w:style>
  <w:style w:type="paragraph" w:styleId="Paragraphedeliste">
    <w:name w:val="List Paragraph"/>
    <w:basedOn w:val="Normal"/>
    <w:uiPriority w:val="34"/>
    <w:qFormat/>
    <w:rsid w:val="00D715E0"/>
    <w:pPr>
      <w:ind w:left="720"/>
      <w:contextualSpacing/>
    </w:pPr>
  </w:style>
  <w:style w:type="table" w:customStyle="1" w:styleId="Trameclaire-Accent12">
    <w:name w:val="Trame claire - Accent 12"/>
    <w:basedOn w:val="TableauNormal"/>
    <w:uiPriority w:val="60"/>
    <w:rsid w:val="00201755"/>
    <w:rPr>
      <w:rFonts w:ascii="Calibri" w:eastAsia="SimSun" w:hAnsi="Calibri" w:cs="Times New Roman"/>
      <w:color w:val="365F91" w:themeColor="accent1" w:themeShade="BF"/>
      <w:kern w:val="0"/>
      <w:sz w:val="20"/>
      <w:szCs w:val="20"/>
      <w:lang w:val="fr-FR" w:eastAsia="fr-F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
    <w:name w:val="st"/>
    <w:basedOn w:val="Policepardfaut"/>
    <w:rsid w:val="001F2488"/>
  </w:style>
  <w:style w:type="character" w:styleId="Accentuation">
    <w:name w:val="Emphasis"/>
    <w:basedOn w:val="Policepardfaut"/>
    <w:uiPriority w:val="20"/>
    <w:qFormat/>
    <w:rsid w:val="001F2488"/>
    <w:rPr>
      <w:i/>
      <w:iCs/>
    </w:rPr>
  </w:style>
  <w:style w:type="character" w:customStyle="1" w:styleId="Accentua">
    <w:name w:val="Accentua"/>
    <w:rsid w:val="001F2488"/>
    <w:rPr>
      <w:rFonts w:cs="Times New Roman"/>
      <w:b/>
      <w:bCs/>
    </w:rPr>
  </w:style>
  <w:style w:type="table" w:customStyle="1" w:styleId="Ombrageclair1">
    <w:name w:val="Ombrage clair1"/>
    <w:basedOn w:val="TableauNormal"/>
    <w:uiPriority w:val="60"/>
    <w:rsid w:val="00391A25"/>
    <w:rPr>
      <w:rFonts w:ascii="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lev">
    <w:name w:val="Strong"/>
    <w:uiPriority w:val="22"/>
    <w:qFormat/>
    <w:rsid w:val="00391A25"/>
    <w:rPr>
      <w:rFonts w:ascii="Times New Roman" w:hAnsi="Times New Roman"/>
      <w:b/>
      <w:bCs/>
      <w:sz w:val="20"/>
    </w:rPr>
  </w:style>
  <w:style w:type="table" w:customStyle="1" w:styleId="1">
    <w:name w:val="浅色底纹1"/>
    <w:basedOn w:val="TableauNormal"/>
    <w:uiPriority w:val="60"/>
    <w:rsid w:val="00EC728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gende">
    <w:name w:val="caption"/>
    <w:basedOn w:val="Normal"/>
    <w:next w:val="Normal"/>
    <w:uiPriority w:val="35"/>
    <w:unhideWhenUsed/>
    <w:qFormat/>
    <w:rsid w:val="00CE6830"/>
    <w:pPr>
      <w:widowControl/>
      <w:spacing w:after="160" w:line="259" w:lineRule="auto"/>
      <w:jc w:val="left"/>
    </w:pPr>
    <w:rPr>
      <w:rFonts w:ascii="SimHei" w:eastAsia="Courier New" w:hAnsi="SimHei" w:cs="SimHei"/>
      <w:kern w:val="0"/>
      <w:sz w:val="20"/>
      <w:lang w:val="fr-FR" w:eastAsia="en-US"/>
    </w:rPr>
  </w:style>
  <w:style w:type="table" w:styleId="Grilledutableau">
    <w:name w:val="Table Grid"/>
    <w:basedOn w:val="TableauNormal"/>
    <w:uiPriority w:val="39"/>
    <w:qFormat/>
    <w:rsid w:val="00CE6830"/>
    <w:rPr>
      <w:rFonts w:eastAsiaTheme="minorHAnsi"/>
      <w:kern w:val="0"/>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CE6830"/>
    <w:pPr>
      <w:widowControl/>
      <w:jc w:val="left"/>
    </w:pPr>
    <w:rPr>
      <w:rFonts w:eastAsiaTheme="minorHAnsi"/>
      <w:kern w:val="0"/>
      <w:sz w:val="20"/>
      <w:szCs w:val="20"/>
      <w:lang w:val="fr-FR" w:eastAsia="en-US"/>
    </w:rPr>
  </w:style>
  <w:style w:type="character" w:customStyle="1" w:styleId="NotedebasdepageCar">
    <w:name w:val="Note de bas de page Car"/>
    <w:basedOn w:val="Policepardfaut"/>
    <w:link w:val="Notedebasdepage"/>
    <w:uiPriority w:val="99"/>
    <w:semiHidden/>
    <w:rsid w:val="00CE6830"/>
    <w:rPr>
      <w:rFonts w:eastAsiaTheme="minorHAnsi"/>
      <w:kern w:val="0"/>
      <w:sz w:val="20"/>
      <w:szCs w:val="20"/>
      <w:lang w:val="fr-FR" w:eastAsia="en-US"/>
    </w:rPr>
  </w:style>
  <w:style w:type="character" w:styleId="Appelnotedebasdep">
    <w:name w:val="footnote reference"/>
    <w:basedOn w:val="Policepardfaut"/>
    <w:uiPriority w:val="99"/>
    <w:semiHidden/>
    <w:unhideWhenUsed/>
    <w:rsid w:val="00CE6830"/>
    <w:rPr>
      <w:vertAlign w:val="superscript"/>
    </w:rPr>
  </w:style>
  <w:style w:type="paragraph" w:styleId="NormalWeb">
    <w:name w:val="Normal (Web)"/>
    <w:basedOn w:val="Normal"/>
    <w:uiPriority w:val="99"/>
    <w:semiHidden/>
    <w:unhideWhenUsed/>
    <w:rsid w:val="00135F14"/>
    <w:pPr>
      <w:widowControl/>
      <w:spacing w:before="100" w:beforeAutospacing="1" w:after="100" w:afterAutospacing="1"/>
      <w:jc w:val="left"/>
    </w:pPr>
    <w:rPr>
      <w:rFonts w:ascii="SimSun" w:eastAsia="SimSun" w:hAnsi="SimSun" w:cs="SimSun"/>
      <w:kern w:val="0"/>
      <w:sz w:val="24"/>
      <w:szCs w:val="24"/>
    </w:rPr>
  </w:style>
</w:styles>
</file>

<file path=word/webSettings.xml><?xml version="1.0" encoding="utf-8"?>
<w:webSettings xmlns:r="http://schemas.openxmlformats.org/officeDocument/2006/relationships" xmlns:w="http://schemas.openxmlformats.org/wordprocessingml/2006/main">
  <w:divs>
    <w:div w:id="3289451">
      <w:bodyDiv w:val="1"/>
      <w:marLeft w:val="0"/>
      <w:marRight w:val="0"/>
      <w:marTop w:val="0"/>
      <w:marBottom w:val="0"/>
      <w:divBdr>
        <w:top w:val="none" w:sz="0" w:space="0" w:color="auto"/>
        <w:left w:val="none" w:sz="0" w:space="0" w:color="auto"/>
        <w:bottom w:val="none" w:sz="0" w:space="0" w:color="auto"/>
        <w:right w:val="none" w:sz="0" w:space="0" w:color="auto"/>
      </w:divBdr>
    </w:div>
    <w:div w:id="103154525">
      <w:bodyDiv w:val="1"/>
      <w:marLeft w:val="0"/>
      <w:marRight w:val="0"/>
      <w:marTop w:val="0"/>
      <w:marBottom w:val="0"/>
      <w:divBdr>
        <w:top w:val="none" w:sz="0" w:space="0" w:color="auto"/>
        <w:left w:val="none" w:sz="0" w:space="0" w:color="auto"/>
        <w:bottom w:val="none" w:sz="0" w:space="0" w:color="auto"/>
        <w:right w:val="none" w:sz="0" w:space="0" w:color="auto"/>
      </w:divBdr>
    </w:div>
    <w:div w:id="121968488">
      <w:bodyDiv w:val="1"/>
      <w:marLeft w:val="0"/>
      <w:marRight w:val="0"/>
      <w:marTop w:val="0"/>
      <w:marBottom w:val="0"/>
      <w:divBdr>
        <w:top w:val="none" w:sz="0" w:space="0" w:color="auto"/>
        <w:left w:val="none" w:sz="0" w:space="0" w:color="auto"/>
        <w:bottom w:val="none" w:sz="0" w:space="0" w:color="auto"/>
        <w:right w:val="none" w:sz="0" w:space="0" w:color="auto"/>
      </w:divBdr>
    </w:div>
    <w:div w:id="153566677">
      <w:bodyDiv w:val="1"/>
      <w:marLeft w:val="0"/>
      <w:marRight w:val="0"/>
      <w:marTop w:val="0"/>
      <w:marBottom w:val="0"/>
      <w:divBdr>
        <w:top w:val="none" w:sz="0" w:space="0" w:color="auto"/>
        <w:left w:val="none" w:sz="0" w:space="0" w:color="auto"/>
        <w:bottom w:val="none" w:sz="0" w:space="0" w:color="auto"/>
        <w:right w:val="none" w:sz="0" w:space="0" w:color="auto"/>
      </w:divBdr>
    </w:div>
    <w:div w:id="153837771">
      <w:bodyDiv w:val="1"/>
      <w:marLeft w:val="0"/>
      <w:marRight w:val="0"/>
      <w:marTop w:val="0"/>
      <w:marBottom w:val="0"/>
      <w:divBdr>
        <w:top w:val="none" w:sz="0" w:space="0" w:color="auto"/>
        <w:left w:val="none" w:sz="0" w:space="0" w:color="auto"/>
        <w:bottom w:val="none" w:sz="0" w:space="0" w:color="auto"/>
        <w:right w:val="none" w:sz="0" w:space="0" w:color="auto"/>
      </w:divBdr>
    </w:div>
    <w:div w:id="166989859">
      <w:bodyDiv w:val="1"/>
      <w:marLeft w:val="0"/>
      <w:marRight w:val="0"/>
      <w:marTop w:val="0"/>
      <w:marBottom w:val="0"/>
      <w:divBdr>
        <w:top w:val="none" w:sz="0" w:space="0" w:color="auto"/>
        <w:left w:val="none" w:sz="0" w:space="0" w:color="auto"/>
        <w:bottom w:val="none" w:sz="0" w:space="0" w:color="auto"/>
        <w:right w:val="none" w:sz="0" w:space="0" w:color="auto"/>
      </w:divBdr>
    </w:div>
    <w:div w:id="249392927">
      <w:bodyDiv w:val="1"/>
      <w:marLeft w:val="0"/>
      <w:marRight w:val="0"/>
      <w:marTop w:val="0"/>
      <w:marBottom w:val="0"/>
      <w:divBdr>
        <w:top w:val="none" w:sz="0" w:space="0" w:color="auto"/>
        <w:left w:val="none" w:sz="0" w:space="0" w:color="auto"/>
        <w:bottom w:val="none" w:sz="0" w:space="0" w:color="auto"/>
        <w:right w:val="none" w:sz="0" w:space="0" w:color="auto"/>
      </w:divBdr>
    </w:div>
    <w:div w:id="452557026">
      <w:bodyDiv w:val="1"/>
      <w:marLeft w:val="0"/>
      <w:marRight w:val="0"/>
      <w:marTop w:val="0"/>
      <w:marBottom w:val="0"/>
      <w:divBdr>
        <w:top w:val="none" w:sz="0" w:space="0" w:color="auto"/>
        <w:left w:val="none" w:sz="0" w:space="0" w:color="auto"/>
        <w:bottom w:val="none" w:sz="0" w:space="0" w:color="auto"/>
        <w:right w:val="none" w:sz="0" w:space="0" w:color="auto"/>
      </w:divBdr>
    </w:div>
    <w:div w:id="458911863">
      <w:bodyDiv w:val="1"/>
      <w:marLeft w:val="0"/>
      <w:marRight w:val="0"/>
      <w:marTop w:val="0"/>
      <w:marBottom w:val="0"/>
      <w:divBdr>
        <w:top w:val="none" w:sz="0" w:space="0" w:color="auto"/>
        <w:left w:val="none" w:sz="0" w:space="0" w:color="auto"/>
        <w:bottom w:val="none" w:sz="0" w:space="0" w:color="auto"/>
        <w:right w:val="none" w:sz="0" w:space="0" w:color="auto"/>
      </w:divBdr>
    </w:div>
    <w:div w:id="503128155">
      <w:bodyDiv w:val="1"/>
      <w:marLeft w:val="0"/>
      <w:marRight w:val="0"/>
      <w:marTop w:val="0"/>
      <w:marBottom w:val="0"/>
      <w:divBdr>
        <w:top w:val="none" w:sz="0" w:space="0" w:color="auto"/>
        <w:left w:val="none" w:sz="0" w:space="0" w:color="auto"/>
        <w:bottom w:val="none" w:sz="0" w:space="0" w:color="auto"/>
        <w:right w:val="none" w:sz="0" w:space="0" w:color="auto"/>
      </w:divBdr>
    </w:div>
    <w:div w:id="513544144">
      <w:bodyDiv w:val="1"/>
      <w:marLeft w:val="0"/>
      <w:marRight w:val="0"/>
      <w:marTop w:val="0"/>
      <w:marBottom w:val="0"/>
      <w:divBdr>
        <w:top w:val="none" w:sz="0" w:space="0" w:color="auto"/>
        <w:left w:val="none" w:sz="0" w:space="0" w:color="auto"/>
        <w:bottom w:val="none" w:sz="0" w:space="0" w:color="auto"/>
        <w:right w:val="none" w:sz="0" w:space="0" w:color="auto"/>
      </w:divBdr>
    </w:div>
    <w:div w:id="568997260">
      <w:bodyDiv w:val="1"/>
      <w:marLeft w:val="0"/>
      <w:marRight w:val="0"/>
      <w:marTop w:val="0"/>
      <w:marBottom w:val="0"/>
      <w:divBdr>
        <w:top w:val="none" w:sz="0" w:space="0" w:color="auto"/>
        <w:left w:val="none" w:sz="0" w:space="0" w:color="auto"/>
        <w:bottom w:val="none" w:sz="0" w:space="0" w:color="auto"/>
        <w:right w:val="none" w:sz="0" w:space="0" w:color="auto"/>
      </w:divBdr>
    </w:div>
    <w:div w:id="655302896">
      <w:bodyDiv w:val="1"/>
      <w:marLeft w:val="0"/>
      <w:marRight w:val="0"/>
      <w:marTop w:val="0"/>
      <w:marBottom w:val="0"/>
      <w:divBdr>
        <w:top w:val="none" w:sz="0" w:space="0" w:color="auto"/>
        <w:left w:val="none" w:sz="0" w:space="0" w:color="auto"/>
        <w:bottom w:val="none" w:sz="0" w:space="0" w:color="auto"/>
        <w:right w:val="none" w:sz="0" w:space="0" w:color="auto"/>
      </w:divBdr>
    </w:div>
    <w:div w:id="687409330">
      <w:bodyDiv w:val="1"/>
      <w:marLeft w:val="0"/>
      <w:marRight w:val="0"/>
      <w:marTop w:val="0"/>
      <w:marBottom w:val="0"/>
      <w:divBdr>
        <w:top w:val="none" w:sz="0" w:space="0" w:color="auto"/>
        <w:left w:val="none" w:sz="0" w:space="0" w:color="auto"/>
        <w:bottom w:val="none" w:sz="0" w:space="0" w:color="auto"/>
        <w:right w:val="none" w:sz="0" w:space="0" w:color="auto"/>
      </w:divBdr>
    </w:div>
    <w:div w:id="823812161">
      <w:bodyDiv w:val="1"/>
      <w:marLeft w:val="0"/>
      <w:marRight w:val="0"/>
      <w:marTop w:val="0"/>
      <w:marBottom w:val="0"/>
      <w:divBdr>
        <w:top w:val="none" w:sz="0" w:space="0" w:color="auto"/>
        <w:left w:val="none" w:sz="0" w:space="0" w:color="auto"/>
        <w:bottom w:val="none" w:sz="0" w:space="0" w:color="auto"/>
        <w:right w:val="none" w:sz="0" w:space="0" w:color="auto"/>
      </w:divBdr>
    </w:div>
    <w:div w:id="837112090">
      <w:bodyDiv w:val="1"/>
      <w:marLeft w:val="0"/>
      <w:marRight w:val="0"/>
      <w:marTop w:val="0"/>
      <w:marBottom w:val="0"/>
      <w:divBdr>
        <w:top w:val="none" w:sz="0" w:space="0" w:color="auto"/>
        <w:left w:val="none" w:sz="0" w:space="0" w:color="auto"/>
        <w:bottom w:val="none" w:sz="0" w:space="0" w:color="auto"/>
        <w:right w:val="none" w:sz="0" w:space="0" w:color="auto"/>
      </w:divBdr>
    </w:div>
    <w:div w:id="1070687632">
      <w:bodyDiv w:val="1"/>
      <w:marLeft w:val="0"/>
      <w:marRight w:val="0"/>
      <w:marTop w:val="0"/>
      <w:marBottom w:val="0"/>
      <w:divBdr>
        <w:top w:val="none" w:sz="0" w:space="0" w:color="auto"/>
        <w:left w:val="none" w:sz="0" w:space="0" w:color="auto"/>
        <w:bottom w:val="none" w:sz="0" w:space="0" w:color="auto"/>
        <w:right w:val="none" w:sz="0" w:space="0" w:color="auto"/>
      </w:divBdr>
    </w:div>
    <w:div w:id="1250384586">
      <w:bodyDiv w:val="1"/>
      <w:marLeft w:val="0"/>
      <w:marRight w:val="0"/>
      <w:marTop w:val="0"/>
      <w:marBottom w:val="0"/>
      <w:divBdr>
        <w:top w:val="none" w:sz="0" w:space="0" w:color="auto"/>
        <w:left w:val="none" w:sz="0" w:space="0" w:color="auto"/>
        <w:bottom w:val="none" w:sz="0" w:space="0" w:color="auto"/>
        <w:right w:val="none" w:sz="0" w:space="0" w:color="auto"/>
      </w:divBdr>
    </w:div>
    <w:div w:id="1329136233">
      <w:bodyDiv w:val="1"/>
      <w:marLeft w:val="0"/>
      <w:marRight w:val="0"/>
      <w:marTop w:val="0"/>
      <w:marBottom w:val="0"/>
      <w:divBdr>
        <w:top w:val="none" w:sz="0" w:space="0" w:color="auto"/>
        <w:left w:val="none" w:sz="0" w:space="0" w:color="auto"/>
        <w:bottom w:val="none" w:sz="0" w:space="0" w:color="auto"/>
        <w:right w:val="none" w:sz="0" w:space="0" w:color="auto"/>
      </w:divBdr>
    </w:div>
    <w:div w:id="1370187145">
      <w:bodyDiv w:val="1"/>
      <w:marLeft w:val="0"/>
      <w:marRight w:val="0"/>
      <w:marTop w:val="0"/>
      <w:marBottom w:val="0"/>
      <w:divBdr>
        <w:top w:val="none" w:sz="0" w:space="0" w:color="auto"/>
        <w:left w:val="none" w:sz="0" w:space="0" w:color="auto"/>
        <w:bottom w:val="none" w:sz="0" w:space="0" w:color="auto"/>
        <w:right w:val="none" w:sz="0" w:space="0" w:color="auto"/>
      </w:divBdr>
    </w:div>
    <w:div w:id="1431975866">
      <w:bodyDiv w:val="1"/>
      <w:marLeft w:val="0"/>
      <w:marRight w:val="0"/>
      <w:marTop w:val="0"/>
      <w:marBottom w:val="0"/>
      <w:divBdr>
        <w:top w:val="none" w:sz="0" w:space="0" w:color="auto"/>
        <w:left w:val="none" w:sz="0" w:space="0" w:color="auto"/>
        <w:bottom w:val="none" w:sz="0" w:space="0" w:color="auto"/>
        <w:right w:val="none" w:sz="0" w:space="0" w:color="auto"/>
      </w:divBdr>
    </w:div>
    <w:div w:id="1522159492">
      <w:bodyDiv w:val="1"/>
      <w:marLeft w:val="0"/>
      <w:marRight w:val="0"/>
      <w:marTop w:val="0"/>
      <w:marBottom w:val="0"/>
      <w:divBdr>
        <w:top w:val="none" w:sz="0" w:space="0" w:color="auto"/>
        <w:left w:val="none" w:sz="0" w:space="0" w:color="auto"/>
        <w:bottom w:val="none" w:sz="0" w:space="0" w:color="auto"/>
        <w:right w:val="none" w:sz="0" w:space="0" w:color="auto"/>
      </w:divBdr>
    </w:div>
    <w:div w:id="1622833151">
      <w:bodyDiv w:val="1"/>
      <w:marLeft w:val="0"/>
      <w:marRight w:val="0"/>
      <w:marTop w:val="0"/>
      <w:marBottom w:val="0"/>
      <w:divBdr>
        <w:top w:val="none" w:sz="0" w:space="0" w:color="auto"/>
        <w:left w:val="none" w:sz="0" w:space="0" w:color="auto"/>
        <w:bottom w:val="none" w:sz="0" w:space="0" w:color="auto"/>
        <w:right w:val="none" w:sz="0" w:space="0" w:color="auto"/>
      </w:divBdr>
    </w:div>
    <w:div w:id="1631132584">
      <w:bodyDiv w:val="1"/>
      <w:marLeft w:val="0"/>
      <w:marRight w:val="0"/>
      <w:marTop w:val="0"/>
      <w:marBottom w:val="0"/>
      <w:divBdr>
        <w:top w:val="none" w:sz="0" w:space="0" w:color="auto"/>
        <w:left w:val="none" w:sz="0" w:space="0" w:color="auto"/>
        <w:bottom w:val="none" w:sz="0" w:space="0" w:color="auto"/>
        <w:right w:val="none" w:sz="0" w:space="0" w:color="auto"/>
      </w:divBdr>
    </w:div>
    <w:div w:id="1708287938">
      <w:bodyDiv w:val="1"/>
      <w:marLeft w:val="0"/>
      <w:marRight w:val="0"/>
      <w:marTop w:val="0"/>
      <w:marBottom w:val="0"/>
      <w:divBdr>
        <w:top w:val="none" w:sz="0" w:space="0" w:color="auto"/>
        <w:left w:val="none" w:sz="0" w:space="0" w:color="auto"/>
        <w:bottom w:val="none" w:sz="0" w:space="0" w:color="auto"/>
        <w:right w:val="none" w:sz="0" w:space="0" w:color="auto"/>
      </w:divBdr>
    </w:div>
    <w:div w:id="1721516686">
      <w:bodyDiv w:val="1"/>
      <w:marLeft w:val="0"/>
      <w:marRight w:val="0"/>
      <w:marTop w:val="0"/>
      <w:marBottom w:val="0"/>
      <w:divBdr>
        <w:top w:val="none" w:sz="0" w:space="0" w:color="auto"/>
        <w:left w:val="none" w:sz="0" w:space="0" w:color="auto"/>
        <w:bottom w:val="none" w:sz="0" w:space="0" w:color="auto"/>
        <w:right w:val="none" w:sz="0" w:space="0" w:color="auto"/>
      </w:divBdr>
    </w:div>
    <w:div w:id="1773478970">
      <w:bodyDiv w:val="1"/>
      <w:marLeft w:val="0"/>
      <w:marRight w:val="0"/>
      <w:marTop w:val="0"/>
      <w:marBottom w:val="0"/>
      <w:divBdr>
        <w:top w:val="none" w:sz="0" w:space="0" w:color="auto"/>
        <w:left w:val="none" w:sz="0" w:space="0" w:color="auto"/>
        <w:bottom w:val="none" w:sz="0" w:space="0" w:color="auto"/>
        <w:right w:val="none" w:sz="0" w:space="0" w:color="auto"/>
      </w:divBdr>
    </w:div>
    <w:div w:id="1792632649">
      <w:bodyDiv w:val="1"/>
      <w:marLeft w:val="0"/>
      <w:marRight w:val="0"/>
      <w:marTop w:val="0"/>
      <w:marBottom w:val="0"/>
      <w:divBdr>
        <w:top w:val="none" w:sz="0" w:space="0" w:color="auto"/>
        <w:left w:val="none" w:sz="0" w:space="0" w:color="auto"/>
        <w:bottom w:val="none" w:sz="0" w:space="0" w:color="auto"/>
        <w:right w:val="none" w:sz="0" w:space="0" w:color="auto"/>
      </w:divBdr>
    </w:div>
    <w:div w:id="1860316774">
      <w:bodyDiv w:val="1"/>
      <w:marLeft w:val="0"/>
      <w:marRight w:val="0"/>
      <w:marTop w:val="0"/>
      <w:marBottom w:val="0"/>
      <w:divBdr>
        <w:top w:val="none" w:sz="0" w:space="0" w:color="auto"/>
        <w:left w:val="none" w:sz="0" w:space="0" w:color="auto"/>
        <w:bottom w:val="none" w:sz="0" w:space="0" w:color="auto"/>
        <w:right w:val="none" w:sz="0" w:space="0" w:color="auto"/>
      </w:divBdr>
    </w:div>
    <w:div w:id="2032678170">
      <w:bodyDiv w:val="1"/>
      <w:marLeft w:val="0"/>
      <w:marRight w:val="0"/>
      <w:marTop w:val="0"/>
      <w:marBottom w:val="0"/>
      <w:divBdr>
        <w:top w:val="none" w:sz="0" w:space="0" w:color="auto"/>
        <w:left w:val="none" w:sz="0" w:space="0" w:color="auto"/>
        <w:bottom w:val="none" w:sz="0" w:space="0" w:color="auto"/>
        <w:right w:val="none" w:sz="0" w:space="0" w:color="auto"/>
      </w:divBdr>
    </w:div>
    <w:div w:id="2084528948">
      <w:bodyDiv w:val="1"/>
      <w:marLeft w:val="0"/>
      <w:marRight w:val="0"/>
      <w:marTop w:val="0"/>
      <w:marBottom w:val="0"/>
      <w:divBdr>
        <w:top w:val="none" w:sz="0" w:space="0" w:color="auto"/>
        <w:left w:val="none" w:sz="0" w:space="0" w:color="auto"/>
        <w:bottom w:val="none" w:sz="0" w:space="0" w:color="auto"/>
        <w:right w:val="none" w:sz="0" w:space="0" w:color="auto"/>
      </w:divBdr>
    </w:div>
    <w:div w:id="213837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khalil.hanna@ensc-rennes.fr" TargetMode="External"/><Relationship Id="rId13" Type="http://schemas.openxmlformats.org/officeDocument/2006/relationships/chart" Target="charts/chart4.xml"/><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7.png"/><Relationship Id="rId32" Type="http://schemas.openxmlformats.org/officeDocument/2006/relationships/footer" Target="footer1.xml"/><Relationship Id="rId37"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microsoft.com/office/2011/relationships/people" Target="people.xml"/><Relationship Id="rId10" Type="http://schemas.openxmlformats.org/officeDocument/2006/relationships/chart" Target="charts/chart2.xml"/><Relationship Id="rId19" Type="http://schemas.openxmlformats.org/officeDocument/2006/relationships/image" Target="media/image12.pn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oleObject" Target="file:///E:\&#25105;&#30340;&#25991;&#20214;&#22841;\NA&amp;NFA\summary-goethite-no%20flow-2016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5105;&#30340;&#25991;&#20214;&#22841;\NA&amp;NFA\summary-goethite-no%20flow-201610.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one%20drive\Documents\NA&amp;NFA\summary-goethite-kinetics-201610.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Feuille_Microsoft_Office_Excel1.xlsx"/></Relationships>
</file>

<file path=word/charts/_rels/chart5.xml.rels><?xml version="1.0" encoding="UTF-8" standalone="yes"?>
<Relationships xmlns="http://schemas.openxmlformats.org/package/2006/relationships"><Relationship Id="rId1" Type="http://schemas.openxmlformats.org/officeDocument/2006/relationships/oleObject" Target="file:///E:\one%20drive\Documents\NA&amp;NFA\summary-goethite-kinetics-201610.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25105;&#30340;&#25991;&#20214;&#22841;\NA&amp;NFA\summary-7%20minerals-201610%20(&#33258;&#21160;&#20445;&#23384;&#3034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22207011525134168"/>
          <c:y val="3.4739622458623762E-2"/>
          <c:w val="0.73445209112640453"/>
          <c:h val="0.78908571013158946"/>
        </c:manualLayout>
      </c:layout>
      <c:scatterChart>
        <c:scatterStyle val="lineMarker"/>
        <c:ser>
          <c:idx val="4"/>
          <c:order val="0"/>
          <c:tx>
            <c:v>Single (N2(g))</c:v>
          </c:tx>
          <c:spPr>
            <a:ln w="28575">
              <a:noFill/>
            </a:ln>
          </c:spPr>
          <c:marker>
            <c:symbol val="circle"/>
            <c:size val="7"/>
            <c:spPr>
              <a:solidFill>
                <a:schemeClr val="tx1"/>
              </a:solidFill>
              <a:ln>
                <a:solidFill>
                  <a:schemeClr val="tx1"/>
                </a:solidFill>
              </a:ln>
            </c:spPr>
          </c:marker>
          <c:errBars>
            <c:errDir val="y"/>
            <c:errBarType val="both"/>
            <c:errValType val="fixedVal"/>
            <c:val val="2.0000000000000052E-2"/>
          </c:errBars>
          <c:xVal>
            <c:numRef>
              <c:f>'C:\Users\晶\Downloads\[Batch sorption dataand model.xls]Summary'!$E$6:$E$14</c:f>
              <c:numCache>
                <c:formatCode>General</c:formatCode>
                <c:ptCount val="9"/>
                <c:pt idx="0">
                  <c:v>4.03</c:v>
                </c:pt>
                <c:pt idx="1">
                  <c:v>4.55</c:v>
                </c:pt>
                <c:pt idx="2">
                  <c:v>5.01</c:v>
                </c:pt>
                <c:pt idx="3">
                  <c:v>5.79</c:v>
                </c:pt>
                <c:pt idx="4">
                  <c:v>6.49</c:v>
                </c:pt>
                <c:pt idx="5">
                  <c:v>7.28</c:v>
                </c:pt>
                <c:pt idx="6">
                  <c:v>7.73</c:v>
                </c:pt>
                <c:pt idx="7">
                  <c:v>8.16</c:v>
                </c:pt>
                <c:pt idx="8">
                  <c:v>8.7900000000000009</c:v>
                </c:pt>
              </c:numCache>
            </c:numRef>
          </c:xVal>
          <c:yVal>
            <c:numRef>
              <c:f>'C:\Users\晶\Downloads\[Batch sorption dataand model.xls]Summary'!$F$6:$F$14</c:f>
              <c:numCache>
                <c:formatCode>General</c:formatCode>
                <c:ptCount val="9"/>
                <c:pt idx="0">
                  <c:v>0.283993050135532</c:v>
                </c:pt>
                <c:pt idx="1">
                  <c:v>0.32602878230722193</c:v>
                </c:pt>
                <c:pt idx="2">
                  <c:v>0.33888267692010193</c:v>
                </c:pt>
                <c:pt idx="3">
                  <c:v>0.338786498418366</c:v>
                </c:pt>
                <c:pt idx="4">
                  <c:v>0.262835464142195</c:v>
                </c:pt>
                <c:pt idx="5">
                  <c:v>0.133340965228266</c:v>
                </c:pt>
                <c:pt idx="6">
                  <c:v>8.9844869466414651E-2</c:v>
                </c:pt>
                <c:pt idx="7">
                  <c:v>6.3567420533389124E-2</c:v>
                </c:pt>
                <c:pt idx="8">
                  <c:v>2.724580305989106E-2</c:v>
                </c:pt>
              </c:numCache>
            </c:numRef>
          </c:yVal>
        </c:ser>
        <c:ser>
          <c:idx val="1"/>
          <c:order val="1"/>
          <c:tx>
            <c:v>Single (air)</c:v>
          </c:tx>
          <c:spPr>
            <a:ln w="28575">
              <a:noFill/>
            </a:ln>
          </c:spPr>
          <c:marker>
            <c:symbol val="circle"/>
            <c:size val="7"/>
            <c:spPr>
              <a:solidFill>
                <a:schemeClr val="bg1"/>
              </a:solidFill>
              <a:ln>
                <a:solidFill>
                  <a:schemeClr val="tx1"/>
                </a:solidFill>
              </a:ln>
            </c:spPr>
          </c:marker>
          <c:errBars>
            <c:errDir val="y"/>
            <c:errBarType val="both"/>
            <c:errValType val="fixedVal"/>
            <c:val val="2.0000000000000052E-2"/>
          </c:errBars>
          <c:xVal>
            <c:numRef>
              <c:f>'C:\Users\晶\Downloads\[Batch sorption dataand model.xls]Summary'!$L$5:$L$8</c:f>
              <c:numCache>
                <c:formatCode>General</c:formatCode>
                <c:ptCount val="4"/>
                <c:pt idx="0">
                  <c:v>4</c:v>
                </c:pt>
                <c:pt idx="1">
                  <c:v>5</c:v>
                </c:pt>
                <c:pt idx="2">
                  <c:v>6</c:v>
                </c:pt>
                <c:pt idx="3">
                  <c:v>7</c:v>
                </c:pt>
              </c:numCache>
            </c:numRef>
          </c:xVal>
          <c:yVal>
            <c:numRef>
              <c:f>'C:\Users\晶\Downloads\[Batch sorption dataand model.xls]Summary'!$M$5:$M$8</c:f>
              <c:numCache>
                <c:formatCode>General</c:formatCode>
                <c:ptCount val="4"/>
                <c:pt idx="0">
                  <c:v>0.27779998521329802</c:v>
                </c:pt>
                <c:pt idx="1">
                  <c:v>0.34307809843014581</c:v>
                </c:pt>
                <c:pt idx="2">
                  <c:v>0.31303176676442723</c:v>
                </c:pt>
                <c:pt idx="3">
                  <c:v>0.12286369125366622</c:v>
                </c:pt>
              </c:numCache>
            </c:numRef>
          </c:yVal>
        </c:ser>
        <c:ser>
          <c:idx val="3"/>
          <c:order val="2"/>
          <c:tx>
            <c:v>Binary (N2(g))</c:v>
          </c:tx>
          <c:spPr>
            <a:ln w="28575">
              <a:noFill/>
            </a:ln>
          </c:spPr>
          <c:marker>
            <c:symbol val="triangle"/>
            <c:size val="7"/>
            <c:spPr>
              <a:solidFill>
                <a:srgbClr val="FF0000"/>
              </a:solidFill>
              <a:ln>
                <a:solidFill>
                  <a:schemeClr val="tx1"/>
                </a:solidFill>
              </a:ln>
            </c:spPr>
          </c:marker>
          <c:errBars>
            <c:errDir val="y"/>
            <c:errBarType val="both"/>
            <c:errValType val="fixedVal"/>
            <c:val val="2.0000000000000052E-2"/>
          </c:errBars>
          <c:xVal>
            <c:numRef>
              <c:f>'C:\Users\晶\Downloads\[Batch sorption dataand model.xls]Summary'!$E$36:$E$45</c:f>
              <c:numCache>
                <c:formatCode>General</c:formatCode>
                <c:ptCount val="10"/>
                <c:pt idx="0">
                  <c:v>4.0599999999999996</c:v>
                </c:pt>
                <c:pt idx="1">
                  <c:v>4.51</c:v>
                </c:pt>
                <c:pt idx="2">
                  <c:v>5.0199999999999996</c:v>
                </c:pt>
                <c:pt idx="3">
                  <c:v>5.7700000000000014</c:v>
                </c:pt>
                <c:pt idx="4">
                  <c:v>6.2700000000000014</c:v>
                </c:pt>
                <c:pt idx="5">
                  <c:v>7.18</c:v>
                </c:pt>
                <c:pt idx="6">
                  <c:v>7.92</c:v>
                </c:pt>
                <c:pt idx="7">
                  <c:v>8.1</c:v>
                </c:pt>
                <c:pt idx="8">
                  <c:v>8.42</c:v>
                </c:pt>
                <c:pt idx="9">
                  <c:v>8.64</c:v>
                </c:pt>
              </c:numCache>
            </c:numRef>
          </c:xVal>
          <c:yVal>
            <c:numRef>
              <c:f>'C:\Users\晶\Downloads\[Batch sorption dataand model.xls]Summary'!$F$36:$F$45</c:f>
              <c:numCache>
                <c:formatCode>General</c:formatCode>
                <c:ptCount val="10"/>
                <c:pt idx="0">
                  <c:v>0.32809047208158132</c:v>
                </c:pt>
                <c:pt idx="1">
                  <c:v>0.38293798918937766</c:v>
                </c:pt>
                <c:pt idx="2">
                  <c:v>0.39984384533920497</c:v>
                </c:pt>
                <c:pt idx="3">
                  <c:v>0.40238272197066793</c:v>
                </c:pt>
                <c:pt idx="4">
                  <c:v>0.37897496328976371</c:v>
                </c:pt>
                <c:pt idx="5">
                  <c:v>0.26158834395515435</c:v>
                </c:pt>
                <c:pt idx="6">
                  <c:v>0.17257135073391897</c:v>
                </c:pt>
                <c:pt idx="7">
                  <c:v>0.12732248178643943</c:v>
                </c:pt>
                <c:pt idx="8">
                  <c:v>9.9099060470794129E-2</c:v>
                </c:pt>
                <c:pt idx="9">
                  <c:v>4.5719318256289714E-2</c:v>
                </c:pt>
              </c:numCache>
            </c:numRef>
          </c:yVal>
        </c:ser>
        <c:ser>
          <c:idx val="0"/>
          <c:order val="3"/>
          <c:tx>
            <c:v>Binary (air)</c:v>
          </c:tx>
          <c:spPr>
            <a:ln w="28575">
              <a:noFill/>
            </a:ln>
          </c:spPr>
          <c:marker>
            <c:symbol val="triangle"/>
            <c:size val="7"/>
            <c:spPr>
              <a:solidFill>
                <a:schemeClr val="bg1"/>
              </a:solidFill>
              <a:ln>
                <a:solidFill>
                  <a:srgbClr val="FF0000"/>
                </a:solidFill>
              </a:ln>
            </c:spPr>
          </c:marker>
          <c:errBars>
            <c:errDir val="y"/>
            <c:errBarType val="both"/>
            <c:errValType val="fixedVal"/>
            <c:val val="2.0000000000000052E-2"/>
          </c:errBars>
          <c:xVal>
            <c:numRef>
              <c:f>'C:\Users\晶\Downloads\[Batch sorption dataand model.xls]Summary'!$L$34:$L$43</c:f>
              <c:numCache>
                <c:formatCode>General</c:formatCode>
                <c:ptCount val="10"/>
                <c:pt idx="0">
                  <c:v>3.94</c:v>
                </c:pt>
                <c:pt idx="1">
                  <c:v>4.4700000000000024</c:v>
                </c:pt>
                <c:pt idx="2">
                  <c:v>4.9800000000000004</c:v>
                </c:pt>
                <c:pt idx="3">
                  <c:v>5.38</c:v>
                </c:pt>
                <c:pt idx="4">
                  <c:v>6.03</c:v>
                </c:pt>
                <c:pt idx="5">
                  <c:v>6.53</c:v>
                </c:pt>
                <c:pt idx="6">
                  <c:v>6.73</c:v>
                </c:pt>
                <c:pt idx="7">
                  <c:v>7.22</c:v>
                </c:pt>
                <c:pt idx="8">
                  <c:v>7.72</c:v>
                </c:pt>
                <c:pt idx="9">
                  <c:v>8.3500000000000068</c:v>
                </c:pt>
              </c:numCache>
            </c:numRef>
          </c:xVal>
          <c:yVal>
            <c:numRef>
              <c:f>'C:\Users\晶\Downloads\[Batch sorption dataand model.xls]Summary'!$M$34:$M$43</c:f>
              <c:numCache>
                <c:formatCode>General</c:formatCode>
                <c:ptCount val="10"/>
                <c:pt idx="0">
                  <c:v>0.32214812293534523</c:v>
                </c:pt>
                <c:pt idx="1">
                  <c:v>0.36034513697320408</c:v>
                </c:pt>
                <c:pt idx="2">
                  <c:v>0.38626364302149102</c:v>
                </c:pt>
                <c:pt idx="3">
                  <c:v>0.39337226177539558</c:v>
                </c:pt>
                <c:pt idx="4">
                  <c:v>0.37178195674362002</c:v>
                </c:pt>
                <c:pt idx="5">
                  <c:v>0.31277434044895208</c:v>
                </c:pt>
                <c:pt idx="6">
                  <c:v>0.27430479258307588</c:v>
                </c:pt>
                <c:pt idx="7">
                  <c:v>0.1636019895831724</c:v>
                </c:pt>
                <c:pt idx="8">
                  <c:v>0.1103935495337451</c:v>
                </c:pt>
                <c:pt idx="9">
                  <c:v>5.336390897603998E-2</c:v>
                </c:pt>
              </c:numCache>
            </c:numRef>
          </c:yVal>
        </c:ser>
        <c:axId val="106735872"/>
        <c:axId val="108184320"/>
      </c:scatterChart>
      <c:valAx>
        <c:axId val="106735872"/>
        <c:scaling>
          <c:orientation val="minMax"/>
          <c:max val="10"/>
          <c:min val="3"/>
        </c:scaling>
        <c:axPos val="b"/>
        <c:title>
          <c:tx>
            <c:rich>
              <a:bodyPr/>
              <a:lstStyle/>
              <a:p>
                <a:pPr>
                  <a:defRPr sz="1200" b="1" i="0" u="none" strike="noStrike" baseline="0">
                    <a:solidFill>
                      <a:srgbClr val="000000"/>
                    </a:solidFill>
                    <a:latin typeface="Calibri"/>
                    <a:ea typeface="Calibri"/>
                    <a:cs typeface="Calibri"/>
                  </a:defRPr>
                </a:pPr>
                <a:r>
                  <a:rPr lang="en-US" altLang="en-US"/>
                  <a:t>pH</a:t>
                </a:r>
              </a:p>
            </c:rich>
          </c:tx>
        </c:title>
        <c:numFmt formatCode="General" sourceLinked="1"/>
        <c:tickLblPos val="nextTo"/>
        <c:txPr>
          <a:bodyPr rot="0" vert="horz"/>
          <a:lstStyle/>
          <a:p>
            <a:pPr>
              <a:defRPr sz="1200" b="0" i="0" u="none" strike="noStrike" baseline="0">
                <a:solidFill>
                  <a:srgbClr val="000000"/>
                </a:solidFill>
                <a:latin typeface="Calibri"/>
                <a:ea typeface="Calibri"/>
                <a:cs typeface="Calibri"/>
              </a:defRPr>
            </a:pPr>
            <a:endParaRPr lang="fr-FR"/>
          </a:p>
        </c:txPr>
        <c:crossAx val="108184320"/>
        <c:crosses val="autoZero"/>
        <c:crossBetween val="midCat"/>
        <c:majorUnit val="1"/>
      </c:valAx>
      <c:valAx>
        <c:axId val="108184320"/>
        <c:scaling>
          <c:orientation val="minMax"/>
          <c:max val="0.45"/>
          <c:min val="0"/>
        </c:scaling>
        <c:axPos val="l"/>
        <c:title>
          <c:tx>
            <c:rich>
              <a:bodyPr/>
              <a:lstStyle/>
              <a:p>
                <a:pPr>
                  <a:defRPr sz="1100" b="0" i="0" u="none" strike="noStrike" baseline="0">
                    <a:solidFill>
                      <a:srgbClr val="000000"/>
                    </a:solidFill>
                    <a:latin typeface="Calibri"/>
                    <a:ea typeface="Calibri"/>
                    <a:cs typeface="Calibri"/>
                  </a:defRPr>
                </a:pPr>
                <a:r>
                  <a:rPr lang="en-US" altLang="zh-CN" sz="1400" b="1" i="0" strike="noStrike">
                    <a:solidFill>
                      <a:srgbClr val="000000"/>
                    </a:solidFill>
                    <a:latin typeface="Calibri"/>
                  </a:rPr>
                  <a:t>[NA]</a:t>
                </a:r>
                <a:r>
                  <a:rPr lang="en-US" altLang="zh-CN" sz="1400" b="1" i="0" strike="noStrike" baseline="-25000">
                    <a:solidFill>
                      <a:srgbClr val="000000"/>
                    </a:solidFill>
                    <a:latin typeface="Calibri"/>
                  </a:rPr>
                  <a:t>ads</a:t>
                </a:r>
                <a:r>
                  <a:rPr lang="en-US" altLang="zh-CN" sz="1400" b="1" i="0" strike="noStrike">
                    <a:solidFill>
                      <a:srgbClr val="000000"/>
                    </a:solidFill>
                    <a:latin typeface="Calibri"/>
                  </a:rPr>
                  <a:t> (µmol/m²)</a:t>
                </a:r>
              </a:p>
            </c:rich>
          </c:tx>
          <c:layout>
            <c:manualLayout>
              <c:xMode val="edge"/>
              <c:yMode val="edge"/>
              <c:x val="1.6343971496317023E-3"/>
              <c:y val="0.18313867016623123"/>
            </c:manualLayout>
          </c:layout>
        </c:title>
        <c:numFmt formatCode="#,##0.00" sourceLinked="0"/>
        <c:tickLblPos val="nextTo"/>
        <c:txPr>
          <a:bodyPr rot="0" vert="horz"/>
          <a:lstStyle/>
          <a:p>
            <a:pPr>
              <a:defRPr sz="1200" b="0" i="0" u="none" strike="noStrike" baseline="0">
                <a:solidFill>
                  <a:srgbClr val="000000"/>
                </a:solidFill>
                <a:latin typeface="Calibri"/>
                <a:ea typeface="Calibri"/>
                <a:cs typeface="Calibri"/>
              </a:defRPr>
            </a:pPr>
            <a:endParaRPr lang="fr-FR"/>
          </a:p>
        </c:txPr>
        <c:crossAx val="106735872"/>
        <c:crosses val="autoZero"/>
        <c:crossBetween val="midCat"/>
        <c:majorUnit val="5.0000000000000114E-2"/>
      </c:valAx>
      <c:spPr>
        <a:noFill/>
        <a:ln w="25400">
          <a:noFill/>
        </a:ln>
      </c:spPr>
    </c:plotArea>
    <c:legend>
      <c:legendPos val="r"/>
      <c:layout>
        <c:manualLayout>
          <c:xMode val="edge"/>
          <c:yMode val="edge"/>
          <c:x val="0.6698875419432555"/>
          <c:y val="1.9851212833498902E-2"/>
          <c:w val="0.30595825232986057"/>
          <c:h val="0.31017520052342101"/>
        </c:manualLayout>
      </c:layout>
      <c:txPr>
        <a:bodyPr/>
        <a:lstStyle/>
        <a:p>
          <a:pPr>
            <a:defRPr sz="1100" b="0" i="0" u="none" strike="noStrike" baseline="0">
              <a:solidFill>
                <a:srgbClr val="000000"/>
              </a:solidFill>
              <a:latin typeface="Calibri"/>
              <a:ea typeface="Calibri"/>
              <a:cs typeface="Calibri"/>
            </a:defRPr>
          </a:pPr>
          <a:endParaRPr lang="fr-FR"/>
        </a:p>
      </c:txPr>
    </c:legend>
    <c:plotVisOnly val="1"/>
    <c:dispBlanksAs val="gap"/>
  </c:chart>
  <c:spPr>
    <a:ln>
      <a:noFill/>
    </a:ln>
  </c:spPr>
  <c:txPr>
    <a:bodyPr/>
    <a:lstStyle/>
    <a:p>
      <a:pPr>
        <a:defRPr sz="1200" b="0" i="0" u="none" strike="noStrike" baseline="0">
          <a:solidFill>
            <a:srgbClr val="000000"/>
          </a:solidFill>
          <a:latin typeface="Calibri"/>
          <a:ea typeface="Calibri"/>
          <a:cs typeface="Calibri"/>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8802233054201675"/>
          <c:y val="3.5589008865977406E-2"/>
          <c:w val="0.75883792303739805"/>
          <c:h val="0.78908571013158946"/>
        </c:manualLayout>
      </c:layout>
      <c:scatterChart>
        <c:scatterStyle val="lineMarker"/>
        <c:ser>
          <c:idx val="4"/>
          <c:order val="0"/>
          <c:tx>
            <c:v>Single (N2(g))</c:v>
          </c:tx>
          <c:spPr>
            <a:ln w="28575">
              <a:noFill/>
            </a:ln>
          </c:spPr>
          <c:marker>
            <c:symbol val="circle"/>
            <c:size val="7"/>
            <c:spPr>
              <a:solidFill>
                <a:schemeClr val="tx1"/>
              </a:solidFill>
              <a:ln>
                <a:solidFill>
                  <a:schemeClr val="tx1"/>
                </a:solidFill>
              </a:ln>
            </c:spPr>
          </c:marker>
          <c:errBars>
            <c:errDir val="y"/>
            <c:errBarType val="both"/>
            <c:errValType val="fixedVal"/>
            <c:val val="2.0000000000000011E-2"/>
          </c:errBars>
          <c:xVal>
            <c:numRef>
              <c:f>'C:\Users\晶\Downloads\[Batch sorption dataand model.xls]Summary'!$E$24:$E$31</c:f>
              <c:numCache>
                <c:formatCode>General</c:formatCode>
                <c:ptCount val="8"/>
                <c:pt idx="0">
                  <c:v>3.94</c:v>
                </c:pt>
                <c:pt idx="1">
                  <c:v>5.01</c:v>
                </c:pt>
                <c:pt idx="2">
                  <c:v>6.07</c:v>
                </c:pt>
                <c:pt idx="3">
                  <c:v>6.96</c:v>
                </c:pt>
                <c:pt idx="4">
                  <c:v>7.7</c:v>
                </c:pt>
                <c:pt idx="5">
                  <c:v>8.1</c:v>
                </c:pt>
                <c:pt idx="6">
                  <c:v>8.3000000000000007</c:v>
                </c:pt>
                <c:pt idx="7">
                  <c:v>8.68</c:v>
                </c:pt>
              </c:numCache>
            </c:numRef>
          </c:xVal>
          <c:yVal>
            <c:numRef>
              <c:f>'C:\Users\晶\Downloads\[Batch sorption dataand model.xls]Summary'!$F$24:$F$31</c:f>
              <c:numCache>
                <c:formatCode>General</c:formatCode>
                <c:ptCount val="8"/>
                <c:pt idx="0">
                  <c:v>0.114972606675596</c:v>
                </c:pt>
                <c:pt idx="1">
                  <c:v>0.11044503362158102</c:v>
                </c:pt>
                <c:pt idx="2">
                  <c:v>5.9535622839615533E-2</c:v>
                </c:pt>
                <c:pt idx="3">
                  <c:v>2.8897338931289804E-2</c:v>
                </c:pt>
                <c:pt idx="4">
                  <c:v>9.9091655407799548E-3</c:v>
                </c:pt>
                <c:pt idx="5">
                  <c:v>1.3086625854784607E-2</c:v>
                </c:pt>
                <c:pt idx="6">
                  <c:v>8.9160167592527411E-3</c:v>
                </c:pt>
                <c:pt idx="7">
                  <c:v>2.1246571782295412E-3</c:v>
                </c:pt>
              </c:numCache>
            </c:numRef>
          </c:yVal>
        </c:ser>
        <c:ser>
          <c:idx val="0"/>
          <c:order val="1"/>
          <c:tx>
            <c:v>Single (air)</c:v>
          </c:tx>
          <c:spPr>
            <a:ln w="28575">
              <a:noFill/>
            </a:ln>
          </c:spPr>
          <c:marker>
            <c:symbol val="circle"/>
            <c:size val="7"/>
            <c:spPr>
              <a:solidFill>
                <a:schemeClr val="bg1"/>
              </a:solidFill>
              <a:ln>
                <a:solidFill>
                  <a:schemeClr val="tx1"/>
                </a:solidFill>
              </a:ln>
            </c:spPr>
          </c:marker>
          <c:errBars>
            <c:errDir val="y"/>
            <c:errBarType val="both"/>
            <c:errValType val="fixedVal"/>
            <c:val val="2.0000000000000011E-2"/>
          </c:errBars>
          <c:xVal>
            <c:numRef>
              <c:f>'C:\Users\晶\Downloads\[Batch sorption dataand model.xls]Summary'!$L$23:$L$26</c:f>
              <c:numCache>
                <c:formatCode>General</c:formatCode>
                <c:ptCount val="4"/>
                <c:pt idx="0">
                  <c:v>4</c:v>
                </c:pt>
                <c:pt idx="1">
                  <c:v>5</c:v>
                </c:pt>
                <c:pt idx="2">
                  <c:v>6</c:v>
                </c:pt>
                <c:pt idx="3">
                  <c:v>7</c:v>
                </c:pt>
              </c:numCache>
            </c:numRef>
          </c:xVal>
          <c:yVal>
            <c:numRef>
              <c:f>'C:\Users\晶\Downloads\[Batch sorption dataand model.xls]Summary'!$M$23:$M$26</c:f>
              <c:numCache>
                <c:formatCode>General</c:formatCode>
                <c:ptCount val="4"/>
                <c:pt idx="0">
                  <c:v>8.3646400670330745E-2</c:v>
                </c:pt>
                <c:pt idx="1">
                  <c:v>6.2041797077161912E-2</c:v>
                </c:pt>
                <c:pt idx="2">
                  <c:v>4.1565665278359275E-2</c:v>
                </c:pt>
                <c:pt idx="3">
                  <c:v>2.8849717820440674E-2</c:v>
                </c:pt>
              </c:numCache>
            </c:numRef>
          </c:yVal>
        </c:ser>
        <c:ser>
          <c:idx val="3"/>
          <c:order val="2"/>
          <c:tx>
            <c:v>Binary (N2(g))</c:v>
          </c:tx>
          <c:spPr>
            <a:ln w="28575">
              <a:noFill/>
            </a:ln>
          </c:spPr>
          <c:marker>
            <c:symbol val="triangle"/>
            <c:size val="7"/>
            <c:spPr>
              <a:solidFill>
                <a:srgbClr val="FF0000"/>
              </a:solidFill>
              <a:ln>
                <a:solidFill>
                  <a:schemeClr val="tx1"/>
                </a:solidFill>
              </a:ln>
            </c:spPr>
          </c:marker>
          <c:errBars>
            <c:errDir val="y"/>
            <c:errBarType val="both"/>
            <c:errValType val="fixedVal"/>
            <c:val val="2.0000000000000011E-2"/>
          </c:errBars>
          <c:xVal>
            <c:numRef>
              <c:f>'C:\Users\晶\Downloads\[Batch sorption dataand model.xls]Summary'!$E$50:$E$59</c:f>
              <c:numCache>
                <c:formatCode>General</c:formatCode>
                <c:ptCount val="10"/>
                <c:pt idx="0">
                  <c:v>4.0599999999999996</c:v>
                </c:pt>
                <c:pt idx="1">
                  <c:v>4.51</c:v>
                </c:pt>
                <c:pt idx="2">
                  <c:v>5.0199999999999996</c:v>
                </c:pt>
                <c:pt idx="3">
                  <c:v>5.7700000000000014</c:v>
                </c:pt>
                <c:pt idx="4">
                  <c:v>6.2700000000000014</c:v>
                </c:pt>
                <c:pt idx="5">
                  <c:v>7.18</c:v>
                </c:pt>
                <c:pt idx="6">
                  <c:v>7.92</c:v>
                </c:pt>
                <c:pt idx="7">
                  <c:v>8.1</c:v>
                </c:pt>
                <c:pt idx="8">
                  <c:v>8.42</c:v>
                </c:pt>
                <c:pt idx="9">
                  <c:v>8.64</c:v>
                </c:pt>
              </c:numCache>
            </c:numRef>
          </c:xVal>
          <c:yVal>
            <c:numRef>
              <c:f>'C:\Users\晶\Downloads\[Batch sorption dataand model.xls]Summary'!$F$50:$F$59</c:f>
              <c:numCache>
                <c:formatCode>General</c:formatCode>
                <c:ptCount val="10"/>
                <c:pt idx="0">
                  <c:v>0.21161804869243309</c:v>
                </c:pt>
                <c:pt idx="1">
                  <c:v>0.25016919404163779</c:v>
                </c:pt>
                <c:pt idx="2">
                  <c:v>0.26750455695267938</c:v>
                </c:pt>
                <c:pt idx="3">
                  <c:v>0.23987323736525101</c:v>
                </c:pt>
                <c:pt idx="4">
                  <c:v>0.21938831698332223</c:v>
                </c:pt>
                <c:pt idx="5">
                  <c:v>0.14864460314753006</c:v>
                </c:pt>
                <c:pt idx="6">
                  <c:v>0.10052297504294702</c:v>
                </c:pt>
                <c:pt idx="7">
                  <c:v>7.1761494092622932E-2</c:v>
                </c:pt>
                <c:pt idx="8">
                  <c:v>5.3797451261168514E-2</c:v>
                </c:pt>
                <c:pt idx="9">
                  <c:v>1.5713341775700499E-2</c:v>
                </c:pt>
              </c:numCache>
            </c:numRef>
          </c:yVal>
        </c:ser>
        <c:ser>
          <c:idx val="1"/>
          <c:order val="3"/>
          <c:tx>
            <c:v>Binary (air)</c:v>
          </c:tx>
          <c:spPr>
            <a:ln w="28575">
              <a:noFill/>
            </a:ln>
          </c:spPr>
          <c:marker>
            <c:symbol val="triangle"/>
            <c:size val="7"/>
            <c:spPr>
              <a:solidFill>
                <a:schemeClr val="bg1"/>
              </a:solidFill>
              <a:ln>
                <a:solidFill>
                  <a:srgbClr val="FF0000"/>
                </a:solidFill>
              </a:ln>
            </c:spPr>
          </c:marker>
          <c:errBars>
            <c:errDir val="y"/>
            <c:errBarType val="both"/>
            <c:errValType val="fixedVal"/>
            <c:val val="2.0000000000000011E-2"/>
          </c:errBars>
          <c:xVal>
            <c:numRef>
              <c:f>'C:\Users\晶\Downloads\[Batch sorption dataand model.xls]Summary'!$L$51:$L$60</c:f>
              <c:numCache>
                <c:formatCode>General</c:formatCode>
                <c:ptCount val="10"/>
                <c:pt idx="0">
                  <c:v>3.94</c:v>
                </c:pt>
                <c:pt idx="1">
                  <c:v>4.4700000000000024</c:v>
                </c:pt>
                <c:pt idx="2">
                  <c:v>4.9800000000000004</c:v>
                </c:pt>
                <c:pt idx="3">
                  <c:v>5.38</c:v>
                </c:pt>
                <c:pt idx="4">
                  <c:v>6.03</c:v>
                </c:pt>
                <c:pt idx="5">
                  <c:v>6.53</c:v>
                </c:pt>
                <c:pt idx="6">
                  <c:v>6.73</c:v>
                </c:pt>
                <c:pt idx="7">
                  <c:v>7.22</c:v>
                </c:pt>
                <c:pt idx="8">
                  <c:v>7.72</c:v>
                </c:pt>
                <c:pt idx="9">
                  <c:v>8.3500000000000068</c:v>
                </c:pt>
              </c:numCache>
            </c:numRef>
          </c:xVal>
          <c:yVal>
            <c:numRef>
              <c:f>'C:\Users\晶\Downloads\[Batch sorption dataand model.xls]Summary'!$M$51:$M$60</c:f>
              <c:numCache>
                <c:formatCode>General</c:formatCode>
                <c:ptCount val="10"/>
                <c:pt idx="0">
                  <c:v>0.20392321429465188</c:v>
                </c:pt>
                <c:pt idx="1">
                  <c:v>0.24358623983368141</c:v>
                </c:pt>
                <c:pt idx="2">
                  <c:v>0.26147350173821632</c:v>
                </c:pt>
                <c:pt idx="3">
                  <c:v>0.24974199189186796</c:v>
                </c:pt>
                <c:pt idx="4">
                  <c:v>0.23339823829514394</c:v>
                </c:pt>
                <c:pt idx="5">
                  <c:v>0.17536648248278103</c:v>
                </c:pt>
                <c:pt idx="6">
                  <c:v>0.15391843292984891</c:v>
                </c:pt>
                <c:pt idx="7">
                  <c:v>9.2687856695986628E-2</c:v>
                </c:pt>
                <c:pt idx="8">
                  <c:v>6.2893008383366908E-2</c:v>
                </c:pt>
                <c:pt idx="9">
                  <c:v>1.9792545005852855E-2</c:v>
                </c:pt>
              </c:numCache>
            </c:numRef>
          </c:yVal>
        </c:ser>
        <c:axId val="106266624"/>
        <c:axId val="150332928"/>
      </c:scatterChart>
      <c:valAx>
        <c:axId val="106266624"/>
        <c:scaling>
          <c:orientation val="minMax"/>
          <c:max val="10"/>
          <c:min val="3"/>
        </c:scaling>
        <c:axPos val="b"/>
        <c:title>
          <c:tx>
            <c:rich>
              <a:bodyPr/>
              <a:lstStyle/>
              <a:p>
                <a:pPr>
                  <a:defRPr sz="1200" b="1" i="0" u="none" strike="noStrike" baseline="0">
                    <a:solidFill>
                      <a:srgbClr val="000000"/>
                    </a:solidFill>
                    <a:latin typeface="Calibri"/>
                    <a:ea typeface="Calibri"/>
                    <a:cs typeface="Calibri"/>
                  </a:defRPr>
                </a:pPr>
                <a:r>
                  <a:rPr lang="en-US" altLang="en-US"/>
                  <a:t>pH</a:t>
                </a:r>
              </a:p>
            </c:rich>
          </c:tx>
        </c:title>
        <c:numFmt formatCode="General" sourceLinked="1"/>
        <c:tickLblPos val="nextTo"/>
        <c:txPr>
          <a:bodyPr rot="0" vert="horz"/>
          <a:lstStyle/>
          <a:p>
            <a:pPr>
              <a:defRPr sz="1200" b="0" i="0" u="none" strike="noStrike" baseline="0">
                <a:solidFill>
                  <a:srgbClr val="000000"/>
                </a:solidFill>
                <a:latin typeface="Calibri"/>
                <a:ea typeface="Calibri"/>
                <a:cs typeface="Calibri"/>
              </a:defRPr>
            </a:pPr>
            <a:endParaRPr lang="fr-FR"/>
          </a:p>
        </c:txPr>
        <c:crossAx val="150332928"/>
        <c:crosses val="autoZero"/>
        <c:crossBetween val="midCat"/>
        <c:majorUnit val="1"/>
      </c:valAx>
      <c:valAx>
        <c:axId val="150332928"/>
        <c:scaling>
          <c:orientation val="minMax"/>
          <c:max val="0.45"/>
          <c:min val="0"/>
        </c:scaling>
        <c:axPos val="l"/>
        <c:title>
          <c:tx>
            <c:rich>
              <a:bodyPr/>
              <a:lstStyle/>
              <a:p>
                <a:pPr>
                  <a:defRPr sz="1100" b="0" i="0" u="none" strike="noStrike" baseline="0">
                    <a:solidFill>
                      <a:srgbClr val="000000"/>
                    </a:solidFill>
                    <a:latin typeface="Calibri"/>
                    <a:ea typeface="Calibri"/>
                    <a:cs typeface="Calibri"/>
                  </a:defRPr>
                </a:pPr>
                <a:r>
                  <a:rPr lang="en-US" altLang="zh-CN" sz="1400" b="1" i="0" strike="noStrike">
                    <a:solidFill>
                      <a:srgbClr val="000000"/>
                    </a:solidFill>
                    <a:latin typeface="Calibri"/>
                  </a:rPr>
                  <a:t>[NFA]</a:t>
                </a:r>
                <a:r>
                  <a:rPr lang="en-US" altLang="zh-CN" sz="1400" b="1" i="0" strike="noStrike" baseline="-25000">
                    <a:solidFill>
                      <a:srgbClr val="000000"/>
                    </a:solidFill>
                    <a:latin typeface="Calibri"/>
                  </a:rPr>
                  <a:t>ads</a:t>
                </a:r>
                <a:r>
                  <a:rPr lang="en-US" altLang="zh-CN" sz="1400" b="1" i="0" strike="noStrike">
                    <a:solidFill>
                      <a:srgbClr val="000000"/>
                    </a:solidFill>
                    <a:latin typeface="Calibri"/>
                  </a:rPr>
                  <a:t> (µmol/m²)</a:t>
                </a:r>
              </a:p>
            </c:rich>
          </c:tx>
          <c:layout>
            <c:manualLayout>
              <c:xMode val="edge"/>
              <c:yMode val="edge"/>
              <c:x val="1.6343971496317004E-3"/>
              <c:y val="0.18313867016623123"/>
            </c:manualLayout>
          </c:layout>
        </c:title>
        <c:numFmt formatCode="#,##0.00" sourceLinked="0"/>
        <c:tickLblPos val="nextTo"/>
        <c:txPr>
          <a:bodyPr rot="0" vert="horz"/>
          <a:lstStyle/>
          <a:p>
            <a:pPr>
              <a:defRPr sz="1200" b="0" i="0" u="none" strike="noStrike" baseline="0">
                <a:solidFill>
                  <a:srgbClr val="000000"/>
                </a:solidFill>
                <a:latin typeface="Calibri"/>
                <a:ea typeface="Calibri"/>
                <a:cs typeface="Calibri"/>
              </a:defRPr>
            </a:pPr>
            <a:endParaRPr lang="fr-FR"/>
          </a:p>
        </c:txPr>
        <c:crossAx val="106266624"/>
        <c:crosses val="autoZero"/>
        <c:crossBetween val="midCat"/>
        <c:majorUnit val="0.05"/>
      </c:valAx>
    </c:plotArea>
    <c:legend>
      <c:legendPos val="r"/>
      <c:layout>
        <c:manualLayout>
          <c:xMode val="edge"/>
          <c:yMode val="edge"/>
          <c:x val="0.63124018375422397"/>
          <c:y val="3.4739622458623748E-2"/>
          <c:w val="0.35748806324857352"/>
          <c:h val="0.34491482298205151"/>
        </c:manualLayout>
      </c:layout>
      <c:txPr>
        <a:bodyPr/>
        <a:lstStyle/>
        <a:p>
          <a:pPr>
            <a:defRPr sz="1100" b="0" i="0" u="none" strike="noStrike" baseline="0">
              <a:solidFill>
                <a:srgbClr val="000000"/>
              </a:solidFill>
              <a:latin typeface="Calibri"/>
              <a:ea typeface="Calibri"/>
              <a:cs typeface="Calibri"/>
            </a:defRPr>
          </a:pPr>
          <a:endParaRPr lang="fr-FR"/>
        </a:p>
      </c:txPr>
    </c:legend>
    <c:plotVisOnly val="1"/>
    <c:dispBlanksAs val="gap"/>
  </c:chart>
  <c:spPr>
    <a:ln>
      <a:noFill/>
    </a:ln>
  </c:spPr>
  <c:txPr>
    <a:bodyPr/>
    <a:lstStyle/>
    <a:p>
      <a:pPr>
        <a:defRPr sz="1200" b="0" i="0" u="none" strike="noStrike" baseline="0">
          <a:solidFill>
            <a:srgbClr val="000000"/>
          </a:solidFill>
          <a:latin typeface="Calibri"/>
          <a:ea typeface="Calibri"/>
          <a:cs typeface="Calibri"/>
        </a:defRPr>
      </a:pPr>
      <a:endParaRPr lang="fr-F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5790855592148623"/>
          <c:y val="6.086439195100754E-2"/>
          <c:w val="0.80302132791943603"/>
          <c:h val="0.77168061602947369"/>
        </c:manualLayout>
      </c:layout>
      <c:scatterChart>
        <c:scatterStyle val="smoothMarker"/>
        <c:ser>
          <c:idx val="0"/>
          <c:order val="0"/>
          <c:spPr>
            <a:ln>
              <a:solidFill>
                <a:schemeClr val="tx1"/>
              </a:solidFill>
            </a:ln>
          </c:spPr>
          <c:marker>
            <c:symbol val="none"/>
          </c:marker>
          <c:xVal>
            <c:numRef>
              <c:f>'NA-NFA'!$G$5:$G$53</c:f>
              <c:numCache>
                <c:formatCode>General</c:formatCode>
                <c:ptCount val="49"/>
                <c:pt idx="0">
                  <c:v>0</c:v>
                </c:pt>
                <c:pt idx="1">
                  <c:v>0.16666666666666688</c:v>
                </c:pt>
                <c:pt idx="2">
                  <c:v>0.33333333333333331</c:v>
                </c:pt>
                <c:pt idx="3">
                  <c:v>0.5</c:v>
                </c:pt>
                <c:pt idx="4">
                  <c:v>0.66666666666666863</c:v>
                </c:pt>
                <c:pt idx="5">
                  <c:v>0.83333333333333404</c:v>
                </c:pt>
                <c:pt idx="6">
                  <c:v>1</c:v>
                </c:pt>
                <c:pt idx="7">
                  <c:v>1.333333333333333</c:v>
                </c:pt>
                <c:pt idx="8">
                  <c:v>1.6666666666666681</c:v>
                </c:pt>
                <c:pt idx="9">
                  <c:v>2</c:v>
                </c:pt>
                <c:pt idx="10">
                  <c:v>2.333333333333333</c:v>
                </c:pt>
                <c:pt idx="11">
                  <c:v>2.6666666666666661</c:v>
                </c:pt>
                <c:pt idx="12">
                  <c:v>3</c:v>
                </c:pt>
                <c:pt idx="13">
                  <c:v>3.333333333333333</c:v>
                </c:pt>
                <c:pt idx="14">
                  <c:v>3.6666666666666661</c:v>
                </c:pt>
                <c:pt idx="15">
                  <c:v>4</c:v>
                </c:pt>
                <c:pt idx="16">
                  <c:v>4.3333333333333908</c:v>
                </c:pt>
                <c:pt idx="17">
                  <c:v>4.666666666666667</c:v>
                </c:pt>
                <c:pt idx="18">
                  <c:v>5</c:v>
                </c:pt>
                <c:pt idx="19">
                  <c:v>5.3333333333333908</c:v>
                </c:pt>
                <c:pt idx="20">
                  <c:v>5.666666666666667</c:v>
                </c:pt>
                <c:pt idx="21">
                  <c:v>6</c:v>
                </c:pt>
                <c:pt idx="22">
                  <c:v>6.3333333333333908</c:v>
                </c:pt>
                <c:pt idx="23">
                  <c:v>6.666666666666667</c:v>
                </c:pt>
                <c:pt idx="24">
                  <c:v>7</c:v>
                </c:pt>
                <c:pt idx="25">
                  <c:v>7.3333333333333908</c:v>
                </c:pt>
                <c:pt idx="26">
                  <c:v>7.666666666666667</c:v>
                </c:pt>
                <c:pt idx="27">
                  <c:v>8</c:v>
                </c:pt>
              </c:numCache>
            </c:numRef>
          </c:xVal>
          <c:yVal>
            <c:numRef>
              <c:f>'NA-NFA'!$H$5:$H$53</c:f>
              <c:numCache>
                <c:formatCode>General</c:formatCode>
                <c:ptCount val="49"/>
                <c:pt idx="0">
                  <c:v>0</c:v>
                </c:pt>
                <c:pt idx="1">
                  <c:v>0.1172704138472901</c:v>
                </c:pt>
                <c:pt idx="2">
                  <c:v>0.17165319189110423</c:v>
                </c:pt>
                <c:pt idx="3">
                  <c:v>0.20303881425332501</c:v>
                </c:pt>
                <c:pt idx="4">
                  <c:v>0.22346868086437974</c:v>
                </c:pt>
                <c:pt idx="5">
                  <c:v>0.23782683352597406</c:v>
                </c:pt>
                <c:pt idx="6">
                  <c:v>0.24846983990260163</c:v>
                </c:pt>
                <c:pt idx="7">
                  <c:v>0.26319252533228132</c:v>
                </c:pt>
                <c:pt idx="8">
                  <c:v>0.27289448261935423</c:v>
                </c:pt>
                <c:pt idx="9">
                  <c:v>0.27976984267609173</c:v>
                </c:pt>
                <c:pt idx="10">
                  <c:v>0.28489680630680597</c:v>
                </c:pt>
                <c:pt idx="11">
                  <c:v>0.28886706337744067</c:v>
                </c:pt>
                <c:pt idx="12">
                  <c:v>0.29203238314648738</c:v>
                </c:pt>
                <c:pt idx="13">
                  <c:v>0.29461502654481408</c:v>
                </c:pt>
                <c:pt idx="14">
                  <c:v>0.29676232305546851</c:v>
                </c:pt>
                <c:pt idx="15">
                  <c:v>0.29857579346517132</c:v>
                </c:pt>
                <c:pt idx="16">
                  <c:v>0.30012766969333932</c:v>
                </c:pt>
                <c:pt idx="17">
                  <c:v>0.30147074657077338</c:v>
                </c:pt>
                <c:pt idx="18">
                  <c:v>0.30264450770835638</c:v>
                </c:pt>
                <c:pt idx="19">
                  <c:v>0.30367907195676097</c:v>
                </c:pt>
                <c:pt idx="20">
                  <c:v>0.30459781442109379</c:v>
                </c:pt>
                <c:pt idx="21">
                  <c:v>0.30541915385320623</c:v>
                </c:pt>
                <c:pt idx="22">
                  <c:v>0.30615780017563832</c:v>
                </c:pt>
                <c:pt idx="23">
                  <c:v>0.30682564325996797</c:v>
                </c:pt>
                <c:pt idx="24">
                  <c:v>0.30743239781167198</c:v>
                </c:pt>
                <c:pt idx="25">
                  <c:v>0.30798607902923469</c:v>
                </c:pt>
                <c:pt idx="26">
                  <c:v>0.30849335867449801</c:v>
                </c:pt>
                <c:pt idx="27">
                  <c:v>0.30895983522142523</c:v>
                </c:pt>
              </c:numCache>
            </c:numRef>
          </c:yVal>
          <c:smooth val="1"/>
        </c:ser>
        <c:ser>
          <c:idx val="1"/>
          <c:order val="1"/>
          <c:spPr>
            <a:ln>
              <a:solidFill>
                <a:schemeClr val="tx1"/>
              </a:solidFill>
            </a:ln>
          </c:spPr>
          <c:marker>
            <c:symbol val="none"/>
          </c:marker>
          <c:xVal>
            <c:numRef>
              <c:f>'NA-NFA'!$M$5:$M$101</c:f>
              <c:numCache>
                <c:formatCode>General</c:formatCode>
                <c:ptCount val="97"/>
                <c:pt idx="0">
                  <c:v>0</c:v>
                </c:pt>
                <c:pt idx="1">
                  <c:v>0.16666666666666688</c:v>
                </c:pt>
                <c:pt idx="2">
                  <c:v>0.33333333333333331</c:v>
                </c:pt>
                <c:pt idx="3">
                  <c:v>0.5</c:v>
                </c:pt>
                <c:pt idx="4">
                  <c:v>0.66666666666666863</c:v>
                </c:pt>
                <c:pt idx="5">
                  <c:v>0.83333333333333404</c:v>
                </c:pt>
                <c:pt idx="6">
                  <c:v>1</c:v>
                </c:pt>
                <c:pt idx="7">
                  <c:v>1.333333333333333</c:v>
                </c:pt>
                <c:pt idx="8">
                  <c:v>1.6666666666666681</c:v>
                </c:pt>
                <c:pt idx="9">
                  <c:v>2</c:v>
                </c:pt>
                <c:pt idx="10">
                  <c:v>2.333333333333333</c:v>
                </c:pt>
                <c:pt idx="11">
                  <c:v>2.6666666666666661</c:v>
                </c:pt>
                <c:pt idx="12">
                  <c:v>3</c:v>
                </c:pt>
                <c:pt idx="13">
                  <c:v>3.333333333333333</c:v>
                </c:pt>
                <c:pt idx="14">
                  <c:v>3.6666666666666661</c:v>
                </c:pt>
                <c:pt idx="15">
                  <c:v>4</c:v>
                </c:pt>
                <c:pt idx="16">
                  <c:v>4.3333333333333908</c:v>
                </c:pt>
                <c:pt idx="17">
                  <c:v>4.666666666666667</c:v>
                </c:pt>
                <c:pt idx="18">
                  <c:v>5</c:v>
                </c:pt>
                <c:pt idx="19">
                  <c:v>5.3333333333333908</c:v>
                </c:pt>
                <c:pt idx="20">
                  <c:v>5.666666666666667</c:v>
                </c:pt>
                <c:pt idx="21">
                  <c:v>6</c:v>
                </c:pt>
                <c:pt idx="22">
                  <c:v>6.3333333333333908</c:v>
                </c:pt>
                <c:pt idx="23">
                  <c:v>6.666666666666667</c:v>
                </c:pt>
                <c:pt idx="24">
                  <c:v>7</c:v>
                </c:pt>
                <c:pt idx="25">
                  <c:v>7.3333333333333908</c:v>
                </c:pt>
                <c:pt idx="26">
                  <c:v>7.666666666666667</c:v>
                </c:pt>
                <c:pt idx="27">
                  <c:v>8</c:v>
                </c:pt>
              </c:numCache>
            </c:numRef>
          </c:xVal>
          <c:yVal>
            <c:numRef>
              <c:f>'NA-NFA'!$N$5:$N$101</c:f>
              <c:numCache>
                <c:formatCode>General</c:formatCode>
                <c:ptCount val="97"/>
                <c:pt idx="0">
                  <c:v>0</c:v>
                </c:pt>
                <c:pt idx="1">
                  <c:v>9.0002520070562708E-3</c:v>
                </c:pt>
                <c:pt idx="2">
                  <c:v>1.4905239937099898E-2</c:v>
                </c:pt>
                <c:pt idx="3">
                  <c:v>1.907741615475601E-2</c:v>
                </c:pt>
                <c:pt idx="4">
                  <c:v>2.2181925058366546E-2</c:v>
                </c:pt>
                <c:pt idx="5">
                  <c:v>2.4582104228121942E-2</c:v>
                </c:pt>
                <c:pt idx="6">
                  <c:v>2.6493224357870611E-2</c:v>
                </c:pt>
                <c:pt idx="7">
                  <c:v>2.9344983291700107E-2</c:v>
                </c:pt>
                <c:pt idx="8">
                  <c:v>3.1371072733832252E-2</c:v>
                </c:pt>
                <c:pt idx="9">
                  <c:v>3.2884730797372655E-2</c:v>
                </c:pt>
                <c:pt idx="10">
                  <c:v>3.4058536893910099E-2</c:v>
                </c:pt>
                <c:pt idx="11">
                  <c:v>3.4995395918224995E-2</c:v>
                </c:pt>
                <c:pt idx="12">
                  <c:v>3.576047632954469E-2</c:v>
                </c:pt>
                <c:pt idx="13">
                  <c:v>3.6397055478212231E-2</c:v>
                </c:pt>
                <c:pt idx="14">
                  <c:v>3.6934999437580752E-2</c:v>
                </c:pt>
                <c:pt idx="15">
                  <c:v>3.7395584516358209E-2</c:v>
                </c:pt>
                <c:pt idx="16">
                  <c:v>3.7794378231601054E-2</c:v>
                </c:pt>
                <c:pt idx="17">
                  <c:v>3.8143033651691402E-2</c:v>
                </c:pt>
                <c:pt idx="18">
                  <c:v>3.8450446986446202E-2</c:v>
                </c:pt>
                <c:pt idx="19">
                  <c:v>3.8723527326104151E-2</c:v>
                </c:pt>
                <c:pt idx="20">
                  <c:v>3.8967722118881311E-2</c:v>
                </c:pt>
                <c:pt idx="21">
                  <c:v>3.9187384274755814E-2</c:v>
                </c:pt>
                <c:pt idx="22">
                  <c:v>3.938603391966701E-2</c:v>
                </c:pt>
                <c:pt idx="23">
                  <c:v>3.9566548461603152E-2</c:v>
                </c:pt>
                <c:pt idx="24">
                  <c:v>3.9731302874560434E-2</c:v>
                </c:pt>
                <c:pt idx="25">
                  <c:v>3.9882274776183696E-2</c:v>
                </c:pt>
                <c:pt idx="26">
                  <c:v>4.0021124193378624E-2</c:v>
                </c:pt>
                <c:pt idx="27">
                  <c:v>4.0149254854923433E-2</c:v>
                </c:pt>
              </c:numCache>
            </c:numRef>
          </c:yVal>
          <c:smooth val="1"/>
        </c:ser>
        <c:ser>
          <c:idx val="2"/>
          <c:order val="2"/>
          <c:spPr>
            <a:ln>
              <a:solidFill>
                <a:schemeClr val="tx1"/>
              </a:solidFill>
              <a:prstDash val="dash"/>
            </a:ln>
          </c:spPr>
          <c:marker>
            <c:symbol val="none"/>
          </c:marker>
          <c:dPt>
            <c:idx val="31"/>
            <c:spPr>
              <a:ln>
                <a:solidFill>
                  <a:sysClr val="windowText" lastClr="000000"/>
                </a:solidFill>
              </a:ln>
            </c:spPr>
          </c:dPt>
          <c:xVal>
            <c:numRef>
              <c:f>'NA-NFA'!$S$5:$S$53</c:f>
              <c:numCache>
                <c:formatCode>General</c:formatCode>
                <c:ptCount val="49"/>
                <c:pt idx="0">
                  <c:v>0</c:v>
                </c:pt>
                <c:pt idx="1">
                  <c:v>0.16666666666666688</c:v>
                </c:pt>
                <c:pt idx="2">
                  <c:v>0.33333333333333331</c:v>
                </c:pt>
                <c:pt idx="3">
                  <c:v>0.5</c:v>
                </c:pt>
                <c:pt idx="4">
                  <c:v>0.66666666666666863</c:v>
                </c:pt>
                <c:pt idx="5">
                  <c:v>0.83333333333333404</c:v>
                </c:pt>
                <c:pt idx="6">
                  <c:v>1</c:v>
                </c:pt>
                <c:pt idx="7">
                  <c:v>1.333333333333333</c:v>
                </c:pt>
                <c:pt idx="8">
                  <c:v>1.6666666666666681</c:v>
                </c:pt>
                <c:pt idx="9">
                  <c:v>2</c:v>
                </c:pt>
                <c:pt idx="10">
                  <c:v>2.333333333333333</c:v>
                </c:pt>
                <c:pt idx="11">
                  <c:v>2.6666666666666661</c:v>
                </c:pt>
                <c:pt idx="12">
                  <c:v>3</c:v>
                </c:pt>
                <c:pt idx="13">
                  <c:v>3.333333333333333</c:v>
                </c:pt>
                <c:pt idx="14">
                  <c:v>3.6666666666666661</c:v>
                </c:pt>
                <c:pt idx="15">
                  <c:v>4</c:v>
                </c:pt>
                <c:pt idx="16">
                  <c:v>4.3333333333333908</c:v>
                </c:pt>
                <c:pt idx="17">
                  <c:v>4.666666666666667</c:v>
                </c:pt>
                <c:pt idx="18">
                  <c:v>5</c:v>
                </c:pt>
                <c:pt idx="19">
                  <c:v>5.3333333333333908</c:v>
                </c:pt>
                <c:pt idx="20">
                  <c:v>5.666666666666667</c:v>
                </c:pt>
                <c:pt idx="21">
                  <c:v>6</c:v>
                </c:pt>
                <c:pt idx="22">
                  <c:v>6.3333333333333908</c:v>
                </c:pt>
                <c:pt idx="23">
                  <c:v>6.666666666666667</c:v>
                </c:pt>
                <c:pt idx="24">
                  <c:v>7</c:v>
                </c:pt>
                <c:pt idx="25">
                  <c:v>7.3333333333333908</c:v>
                </c:pt>
                <c:pt idx="26">
                  <c:v>7.666666666666667</c:v>
                </c:pt>
                <c:pt idx="27">
                  <c:v>8</c:v>
                </c:pt>
              </c:numCache>
            </c:numRef>
          </c:xVal>
          <c:yVal>
            <c:numRef>
              <c:f>'NA-NFA'!$T$5:$T$53</c:f>
              <c:numCache>
                <c:formatCode>General</c:formatCode>
                <c:ptCount val="49"/>
                <c:pt idx="0">
                  <c:v>0</c:v>
                </c:pt>
                <c:pt idx="1">
                  <c:v>0.13783787509131801</c:v>
                </c:pt>
                <c:pt idx="2">
                  <c:v>0.19856635094617031</c:v>
                </c:pt>
                <c:pt idx="3">
                  <c:v>0.23274758524380301</c:v>
                </c:pt>
                <c:pt idx="4">
                  <c:v>0.254666768533374</c:v>
                </c:pt>
                <c:pt idx="5">
                  <c:v>0.26991864651993902</c:v>
                </c:pt>
                <c:pt idx="6">
                  <c:v>0.28114369254125793</c:v>
                </c:pt>
                <c:pt idx="7">
                  <c:v>0.29655990510083458</c:v>
                </c:pt>
                <c:pt idx="8">
                  <c:v>0.30664875837917732</c:v>
                </c:pt>
                <c:pt idx="9">
                  <c:v>0.31376486461046654</c:v>
                </c:pt>
                <c:pt idx="10">
                  <c:v>0.31905341409943</c:v>
                </c:pt>
                <c:pt idx="11">
                  <c:v>0.32313831935760751</c:v>
                </c:pt>
                <c:pt idx="12">
                  <c:v>0.32638851112441897</c:v>
                </c:pt>
                <c:pt idx="13">
                  <c:v>0.329036121585431</c:v>
                </c:pt>
                <c:pt idx="14">
                  <c:v>0.331234511022585</c:v>
                </c:pt>
                <c:pt idx="15">
                  <c:v>0.333089068016791</c:v>
                </c:pt>
                <c:pt idx="16">
                  <c:v>0.33467460617809758</c:v>
                </c:pt>
                <c:pt idx="17">
                  <c:v>0.33604570221550523</c:v>
                </c:pt>
                <c:pt idx="18">
                  <c:v>0.33724310506471838</c:v>
                </c:pt>
                <c:pt idx="19">
                  <c:v>0.33829785434586257</c:v>
                </c:pt>
                <c:pt idx="20">
                  <c:v>0.33923400960630901</c:v>
                </c:pt>
                <c:pt idx="21">
                  <c:v>0.34007050795198651</c:v>
                </c:pt>
                <c:pt idx="22">
                  <c:v>0.34082245840620728</c:v>
                </c:pt>
                <c:pt idx="23">
                  <c:v>0.34150206267246308</c:v>
                </c:pt>
                <c:pt idx="24">
                  <c:v>0.34211928233149436</c:v>
                </c:pt>
                <c:pt idx="25">
                  <c:v>0.34268233036446394</c:v>
                </c:pt>
                <c:pt idx="26">
                  <c:v>0.34319803869781734</c:v>
                </c:pt>
                <c:pt idx="27">
                  <c:v>0.34367213678150993</c:v>
                </c:pt>
              </c:numCache>
            </c:numRef>
          </c:yVal>
          <c:smooth val="1"/>
        </c:ser>
        <c:ser>
          <c:idx val="3"/>
          <c:order val="3"/>
          <c:spPr>
            <a:ln>
              <a:solidFill>
                <a:schemeClr val="tx1"/>
              </a:solidFill>
              <a:prstDash val="dash"/>
            </a:ln>
          </c:spPr>
          <c:marker>
            <c:symbol val="none"/>
          </c:marker>
          <c:xVal>
            <c:numRef>
              <c:f>'NA-NFA'!$Y$5:$Y$101</c:f>
              <c:numCache>
                <c:formatCode>General</c:formatCode>
                <c:ptCount val="97"/>
                <c:pt idx="0">
                  <c:v>0</c:v>
                </c:pt>
                <c:pt idx="1">
                  <c:v>0.16666666666666688</c:v>
                </c:pt>
                <c:pt idx="2">
                  <c:v>0.33333333333333331</c:v>
                </c:pt>
                <c:pt idx="3">
                  <c:v>0.5</c:v>
                </c:pt>
                <c:pt idx="4">
                  <c:v>0.66666666666666863</c:v>
                </c:pt>
                <c:pt idx="5">
                  <c:v>0.83333333333333404</c:v>
                </c:pt>
                <c:pt idx="6">
                  <c:v>1</c:v>
                </c:pt>
                <c:pt idx="7">
                  <c:v>1.333333333333333</c:v>
                </c:pt>
                <c:pt idx="8">
                  <c:v>1.6666666666666681</c:v>
                </c:pt>
                <c:pt idx="9">
                  <c:v>2</c:v>
                </c:pt>
                <c:pt idx="10">
                  <c:v>2.333333333333333</c:v>
                </c:pt>
                <c:pt idx="11">
                  <c:v>2.6666666666666661</c:v>
                </c:pt>
                <c:pt idx="12">
                  <c:v>3</c:v>
                </c:pt>
                <c:pt idx="13">
                  <c:v>3.333333333333333</c:v>
                </c:pt>
                <c:pt idx="14">
                  <c:v>3.6666666666666661</c:v>
                </c:pt>
                <c:pt idx="15">
                  <c:v>4</c:v>
                </c:pt>
                <c:pt idx="16">
                  <c:v>4.3333333333333908</c:v>
                </c:pt>
                <c:pt idx="17">
                  <c:v>4.666666666666667</c:v>
                </c:pt>
                <c:pt idx="18">
                  <c:v>5</c:v>
                </c:pt>
                <c:pt idx="19">
                  <c:v>5.3333333333333908</c:v>
                </c:pt>
                <c:pt idx="20">
                  <c:v>5.666666666666667</c:v>
                </c:pt>
                <c:pt idx="21">
                  <c:v>6</c:v>
                </c:pt>
                <c:pt idx="22">
                  <c:v>6.3333333333333908</c:v>
                </c:pt>
                <c:pt idx="23">
                  <c:v>6.666666666666667</c:v>
                </c:pt>
                <c:pt idx="24">
                  <c:v>7</c:v>
                </c:pt>
                <c:pt idx="25">
                  <c:v>7.3333333333333908</c:v>
                </c:pt>
                <c:pt idx="26">
                  <c:v>7.666666666666667</c:v>
                </c:pt>
                <c:pt idx="27">
                  <c:v>8</c:v>
                </c:pt>
              </c:numCache>
            </c:numRef>
          </c:xVal>
          <c:yVal>
            <c:numRef>
              <c:f>'NA-NFA'!$Z$5:$Z$101</c:f>
              <c:numCache>
                <c:formatCode>General</c:formatCode>
                <c:ptCount val="97"/>
                <c:pt idx="0">
                  <c:v>0</c:v>
                </c:pt>
                <c:pt idx="1">
                  <c:v>3.5214863489581881E-2</c:v>
                </c:pt>
                <c:pt idx="2">
                  <c:v>5.8029548646170347E-2</c:v>
                </c:pt>
                <c:pt idx="3">
                  <c:v>7.4013218760870733E-2</c:v>
                </c:pt>
                <c:pt idx="4">
                  <c:v>8.5834331157434621E-2</c:v>
                </c:pt>
                <c:pt idx="5">
                  <c:v>9.4931601780916863E-2</c:v>
                </c:pt>
                <c:pt idx="6">
                  <c:v>0.10214921957996198</c:v>
                </c:pt>
                <c:pt idx="7">
                  <c:v>0.11287669068118322</c:v>
                </c:pt>
                <c:pt idx="8">
                  <c:v>0.120467413564631</c:v>
                </c:pt>
                <c:pt idx="9">
                  <c:v>0.12612169482333488</c:v>
                </c:pt>
                <c:pt idx="10">
                  <c:v>0.13049670775448721</c:v>
                </c:pt>
                <c:pt idx="11">
                  <c:v>0.13398247844138306</c:v>
                </c:pt>
                <c:pt idx="12">
                  <c:v>0.136825110144214</c:v>
                </c:pt>
                <c:pt idx="13">
                  <c:v>0.13918756219944201</c:v>
                </c:pt>
                <c:pt idx="14">
                  <c:v>0.141182027271234</c:v>
                </c:pt>
                <c:pt idx="15">
                  <c:v>0.14288827208784821</c:v>
                </c:pt>
                <c:pt idx="16">
                  <c:v>0.14436456271973988</c:v>
                </c:pt>
                <c:pt idx="17">
                  <c:v>0.14565445146013514</c:v>
                </c:pt>
                <c:pt idx="18">
                  <c:v>0.14679114555810277</c:v>
                </c:pt>
                <c:pt idx="19">
                  <c:v>0.14780040663586921</c:v>
                </c:pt>
                <c:pt idx="20">
                  <c:v>0.148702526718345</c:v>
                </c:pt>
                <c:pt idx="21">
                  <c:v>0.149513706669059</c:v>
                </c:pt>
                <c:pt idx="22">
                  <c:v>0.15024703776103829</c:v>
                </c:pt>
                <c:pt idx="23">
                  <c:v>0.15091321358370183</c:v>
                </c:pt>
                <c:pt idx="24">
                  <c:v>0.15152105493287601</c:v>
                </c:pt>
                <c:pt idx="25">
                  <c:v>0.15207790259687043</c:v>
                </c:pt>
                <c:pt idx="26">
                  <c:v>0.15258991526615701</c:v>
                </c:pt>
                <c:pt idx="27">
                  <c:v>0.15306229826867401</c:v>
                </c:pt>
              </c:numCache>
            </c:numRef>
          </c:yVal>
          <c:smooth val="1"/>
        </c:ser>
        <c:axId val="106260352"/>
        <c:axId val="106274816"/>
      </c:scatterChart>
      <c:scatterChart>
        <c:scatterStyle val="lineMarker"/>
        <c:ser>
          <c:idx val="4"/>
          <c:order val="4"/>
          <c:spPr>
            <a:ln w="28575">
              <a:noFill/>
            </a:ln>
          </c:spPr>
          <c:marker>
            <c:symbol val="circle"/>
            <c:size val="7"/>
            <c:spPr>
              <a:solidFill>
                <a:schemeClr val="tx1"/>
              </a:solidFill>
              <a:ln>
                <a:solidFill>
                  <a:schemeClr val="tx1"/>
                </a:solidFill>
              </a:ln>
            </c:spPr>
          </c:marker>
          <c:errBars>
            <c:errDir val="y"/>
            <c:errBarType val="both"/>
            <c:errValType val="fixedVal"/>
            <c:val val="2.0000000000000042E-2"/>
          </c:errBars>
          <c:errBars>
            <c:errDir val="x"/>
            <c:errBarType val="both"/>
            <c:errValType val="fixedVal"/>
            <c:val val="0"/>
          </c:errBars>
          <c:xVal>
            <c:numRef>
              <c:f>'NA-NFA'!$A$5:$A$15</c:f>
              <c:numCache>
                <c:formatCode>General</c:formatCode>
                <c:ptCount val="11"/>
                <c:pt idx="0">
                  <c:v>0</c:v>
                </c:pt>
                <c:pt idx="1">
                  <c:v>8.3330000000000168E-2</c:v>
                </c:pt>
                <c:pt idx="2">
                  <c:v>0.5</c:v>
                </c:pt>
                <c:pt idx="3">
                  <c:v>1</c:v>
                </c:pt>
                <c:pt idx="4">
                  <c:v>2</c:v>
                </c:pt>
                <c:pt idx="5">
                  <c:v>3</c:v>
                </c:pt>
                <c:pt idx="6">
                  <c:v>4</c:v>
                </c:pt>
                <c:pt idx="7">
                  <c:v>5</c:v>
                </c:pt>
                <c:pt idx="8">
                  <c:v>6</c:v>
                </c:pt>
                <c:pt idx="9">
                  <c:v>7</c:v>
                </c:pt>
                <c:pt idx="10">
                  <c:v>8</c:v>
                </c:pt>
              </c:numCache>
            </c:numRef>
          </c:xVal>
          <c:yVal>
            <c:numRef>
              <c:f>'NA-NFA'!$C$5:$C$15</c:f>
              <c:numCache>
                <c:formatCode>General</c:formatCode>
                <c:ptCount val="11"/>
                <c:pt idx="0">
                  <c:v>0</c:v>
                </c:pt>
                <c:pt idx="1">
                  <c:v>0.15829000000000143</c:v>
                </c:pt>
                <c:pt idx="2">
                  <c:v>0.21607000000000001</c:v>
                </c:pt>
                <c:pt idx="3">
                  <c:v>0.24224000000000143</c:v>
                </c:pt>
                <c:pt idx="4">
                  <c:v>0.26500000000000001</c:v>
                </c:pt>
                <c:pt idx="5">
                  <c:v>0.27246000000000031</c:v>
                </c:pt>
                <c:pt idx="6">
                  <c:v>0.29911000000000032</c:v>
                </c:pt>
                <c:pt idx="7">
                  <c:v>0.30184000000000138</c:v>
                </c:pt>
                <c:pt idx="8">
                  <c:v>0.30974000000000002</c:v>
                </c:pt>
                <c:pt idx="9">
                  <c:v>0.30953000000000008</c:v>
                </c:pt>
                <c:pt idx="10">
                  <c:v>0.30953000000000008</c:v>
                </c:pt>
              </c:numCache>
            </c:numRef>
          </c:yVal>
        </c:ser>
        <c:ser>
          <c:idx val="5"/>
          <c:order val="5"/>
          <c:spPr>
            <a:ln w="28575">
              <a:noFill/>
            </a:ln>
          </c:spPr>
          <c:marker>
            <c:symbol val="triangle"/>
            <c:size val="7"/>
            <c:spPr>
              <a:solidFill>
                <a:schemeClr val="tx1"/>
              </a:solidFill>
              <a:ln>
                <a:solidFill>
                  <a:schemeClr val="tx1"/>
                </a:solidFill>
              </a:ln>
            </c:spPr>
          </c:marker>
          <c:errBars>
            <c:errDir val="y"/>
            <c:errBarType val="both"/>
            <c:errValType val="fixedVal"/>
            <c:val val="2.0000000000000042E-2"/>
          </c:errBars>
          <c:xVal>
            <c:numRef>
              <c:f>'NA-NFA'!$A$5:$A$15</c:f>
              <c:numCache>
                <c:formatCode>General</c:formatCode>
                <c:ptCount val="11"/>
                <c:pt idx="0">
                  <c:v>0</c:v>
                </c:pt>
                <c:pt idx="1">
                  <c:v>8.3330000000000168E-2</c:v>
                </c:pt>
                <c:pt idx="2">
                  <c:v>0.5</c:v>
                </c:pt>
                <c:pt idx="3">
                  <c:v>1</c:v>
                </c:pt>
                <c:pt idx="4">
                  <c:v>2</c:v>
                </c:pt>
                <c:pt idx="5">
                  <c:v>3</c:v>
                </c:pt>
                <c:pt idx="6">
                  <c:v>4</c:v>
                </c:pt>
                <c:pt idx="7">
                  <c:v>5</c:v>
                </c:pt>
                <c:pt idx="8">
                  <c:v>6</c:v>
                </c:pt>
                <c:pt idx="9">
                  <c:v>7</c:v>
                </c:pt>
                <c:pt idx="10">
                  <c:v>8</c:v>
                </c:pt>
              </c:numCache>
            </c:numRef>
          </c:xVal>
          <c:yVal>
            <c:numRef>
              <c:f>'NA-NFA'!$I$5:$I$15</c:f>
              <c:numCache>
                <c:formatCode>General</c:formatCode>
                <c:ptCount val="11"/>
                <c:pt idx="0">
                  <c:v>0</c:v>
                </c:pt>
                <c:pt idx="1">
                  <c:v>2.4719999999999999E-2</c:v>
                </c:pt>
                <c:pt idx="2">
                  <c:v>2.7160000000000011E-2</c:v>
                </c:pt>
                <c:pt idx="3">
                  <c:v>2.3980000000000005E-2</c:v>
                </c:pt>
                <c:pt idx="4">
                  <c:v>3.2490000000000081E-2</c:v>
                </c:pt>
                <c:pt idx="5">
                  <c:v>3.1990000000000011E-2</c:v>
                </c:pt>
                <c:pt idx="6">
                  <c:v>3.1500000000000042E-2</c:v>
                </c:pt>
                <c:pt idx="7">
                  <c:v>3.6410000000000081E-2</c:v>
                </c:pt>
                <c:pt idx="8">
                  <c:v>4.0860000000000112E-2</c:v>
                </c:pt>
                <c:pt idx="9">
                  <c:v>4.1569999999999996E-2</c:v>
                </c:pt>
                <c:pt idx="10">
                  <c:v>4.1569999999999996E-2</c:v>
                </c:pt>
              </c:numCache>
            </c:numRef>
          </c:yVal>
        </c:ser>
        <c:ser>
          <c:idx val="6"/>
          <c:order val="6"/>
          <c:spPr>
            <a:ln w="28575">
              <a:noFill/>
            </a:ln>
          </c:spPr>
          <c:marker>
            <c:symbol val="circle"/>
            <c:size val="7"/>
            <c:spPr>
              <a:solidFill>
                <a:schemeClr val="bg1"/>
              </a:solidFill>
              <a:ln>
                <a:solidFill>
                  <a:schemeClr val="tx1"/>
                </a:solidFill>
              </a:ln>
            </c:spPr>
          </c:marker>
          <c:errBars>
            <c:errDir val="y"/>
            <c:errBarType val="both"/>
            <c:errValType val="fixedVal"/>
            <c:val val="2.0000000000000042E-2"/>
          </c:errBars>
          <c:errBars>
            <c:errDir val="x"/>
            <c:errBarType val="both"/>
            <c:errValType val="fixedVal"/>
            <c:val val="0"/>
          </c:errBars>
          <c:xVal>
            <c:numRef>
              <c:f>'NA-NFA'!$A$5:$A$15</c:f>
              <c:numCache>
                <c:formatCode>General</c:formatCode>
                <c:ptCount val="11"/>
                <c:pt idx="0">
                  <c:v>0</c:v>
                </c:pt>
                <c:pt idx="1">
                  <c:v>8.3330000000000168E-2</c:v>
                </c:pt>
                <c:pt idx="2">
                  <c:v>0.5</c:v>
                </c:pt>
                <c:pt idx="3">
                  <c:v>1</c:v>
                </c:pt>
                <c:pt idx="4">
                  <c:v>2</c:v>
                </c:pt>
                <c:pt idx="5">
                  <c:v>3</c:v>
                </c:pt>
                <c:pt idx="6">
                  <c:v>4</c:v>
                </c:pt>
                <c:pt idx="7">
                  <c:v>5</c:v>
                </c:pt>
                <c:pt idx="8">
                  <c:v>6</c:v>
                </c:pt>
                <c:pt idx="9">
                  <c:v>7</c:v>
                </c:pt>
                <c:pt idx="10">
                  <c:v>8</c:v>
                </c:pt>
              </c:numCache>
            </c:numRef>
          </c:xVal>
          <c:yVal>
            <c:numRef>
              <c:f>'NA-NFA'!$O$5:$O$15</c:f>
              <c:numCache>
                <c:formatCode>General</c:formatCode>
                <c:ptCount val="11"/>
                <c:pt idx="0">
                  <c:v>0</c:v>
                </c:pt>
                <c:pt idx="1">
                  <c:v>0.1684700000000002</c:v>
                </c:pt>
                <c:pt idx="2">
                  <c:v>0.22916999999999998</c:v>
                </c:pt>
                <c:pt idx="3">
                  <c:v>0.26842000000000038</c:v>
                </c:pt>
                <c:pt idx="4">
                  <c:v>0.29533000000000031</c:v>
                </c:pt>
                <c:pt idx="5">
                  <c:v>0.323660000000004</c:v>
                </c:pt>
                <c:pt idx="6">
                  <c:v>0.33363000000000032</c:v>
                </c:pt>
                <c:pt idx="7">
                  <c:v>0.33765000000000417</c:v>
                </c:pt>
                <c:pt idx="8">
                  <c:v>0.34203000000000022</c:v>
                </c:pt>
                <c:pt idx="9">
                  <c:v>0.34342000000000422</c:v>
                </c:pt>
                <c:pt idx="10">
                  <c:v>0.34342000000000422</c:v>
                </c:pt>
              </c:numCache>
            </c:numRef>
          </c:yVal>
        </c:ser>
        <c:ser>
          <c:idx val="7"/>
          <c:order val="7"/>
          <c:spPr>
            <a:ln w="28575">
              <a:noFill/>
            </a:ln>
          </c:spPr>
          <c:marker>
            <c:symbol val="triangle"/>
            <c:size val="7"/>
            <c:spPr>
              <a:solidFill>
                <a:schemeClr val="bg1"/>
              </a:solidFill>
              <a:ln>
                <a:solidFill>
                  <a:schemeClr val="tx1"/>
                </a:solidFill>
              </a:ln>
            </c:spPr>
          </c:marker>
          <c:errBars>
            <c:errDir val="y"/>
            <c:errBarType val="both"/>
            <c:errValType val="fixedVal"/>
            <c:val val="2.0000000000000042E-2"/>
          </c:errBars>
          <c:xVal>
            <c:numRef>
              <c:f>'NA-NFA'!$A$5:$A$15</c:f>
              <c:numCache>
                <c:formatCode>General</c:formatCode>
                <c:ptCount val="11"/>
                <c:pt idx="0">
                  <c:v>0</c:v>
                </c:pt>
                <c:pt idx="1">
                  <c:v>8.3330000000000168E-2</c:v>
                </c:pt>
                <c:pt idx="2">
                  <c:v>0.5</c:v>
                </c:pt>
                <c:pt idx="3">
                  <c:v>1</c:v>
                </c:pt>
                <c:pt idx="4">
                  <c:v>2</c:v>
                </c:pt>
                <c:pt idx="5">
                  <c:v>3</c:v>
                </c:pt>
                <c:pt idx="6">
                  <c:v>4</c:v>
                </c:pt>
                <c:pt idx="7">
                  <c:v>5</c:v>
                </c:pt>
                <c:pt idx="8">
                  <c:v>6</c:v>
                </c:pt>
                <c:pt idx="9">
                  <c:v>7</c:v>
                </c:pt>
                <c:pt idx="10">
                  <c:v>8</c:v>
                </c:pt>
              </c:numCache>
            </c:numRef>
          </c:xVal>
          <c:yVal>
            <c:numRef>
              <c:f>'NA-NFA'!$U$5:$U$15</c:f>
              <c:numCache>
                <c:formatCode>General</c:formatCode>
                <c:ptCount val="11"/>
                <c:pt idx="0">
                  <c:v>0</c:v>
                </c:pt>
                <c:pt idx="1">
                  <c:v>6.9880000000000414E-2</c:v>
                </c:pt>
                <c:pt idx="2">
                  <c:v>8.1580000000000027E-2</c:v>
                </c:pt>
                <c:pt idx="3">
                  <c:v>9.5530000000000545E-2</c:v>
                </c:pt>
                <c:pt idx="4">
                  <c:v>0.10911000000000012</c:v>
                </c:pt>
                <c:pt idx="5">
                  <c:v>0.13103000000000001</c:v>
                </c:pt>
                <c:pt idx="6">
                  <c:v>0.13961000000000001</c:v>
                </c:pt>
                <c:pt idx="7">
                  <c:v>0.14284000000000024</c:v>
                </c:pt>
                <c:pt idx="8">
                  <c:v>0.14940000000000123</c:v>
                </c:pt>
                <c:pt idx="9">
                  <c:v>0.15564000000000044</c:v>
                </c:pt>
                <c:pt idx="10">
                  <c:v>0.15564000000000044</c:v>
                </c:pt>
              </c:numCache>
            </c:numRef>
          </c:yVal>
        </c:ser>
        <c:axId val="106260352"/>
        <c:axId val="106274816"/>
      </c:scatterChart>
      <c:valAx>
        <c:axId val="106260352"/>
        <c:scaling>
          <c:orientation val="minMax"/>
          <c:max val="8.1"/>
          <c:min val="0"/>
        </c:scaling>
        <c:axPos val="b"/>
        <c:title>
          <c:tx>
            <c:rich>
              <a:bodyPr/>
              <a:lstStyle/>
              <a:p>
                <a:pPr>
                  <a:defRPr lang="fr-FR" sz="1400"/>
                </a:pPr>
                <a:r>
                  <a:rPr lang="fr-FR" sz="1400"/>
                  <a:t>Time (h)</a:t>
                </a:r>
              </a:p>
            </c:rich>
          </c:tx>
        </c:title>
        <c:numFmt formatCode="General" sourceLinked="1"/>
        <c:tickLblPos val="nextTo"/>
        <c:txPr>
          <a:bodyPr/>
          <a:lstStyle/>
          <a:p>
            <a:pPr>
              <a:defRPr lang="fr-FR" sz="1200"/>
            </a:pPr>
            <a:endParaRPr lang="fr-FR"/>
          </a:p>
        </c:txPr>
        <c:crossAx val="106274816"/>
        <c:crosses val="autoZero"/>
        <c:crossBetween val="midCat"/>
        <c:majorUnit val="2"/>
      </c:valAx>
      <c:valAx>
        <c:axId val="106274816"/>
        <c:scaling>
          <c:orientation val="minMax"/>
          <c:max val="0.4"/>
          <c:min val="0"/>
        </c:scaling>
        <c:axPos val="l"/>
        <c:title>
          <c:tx>
            <c:rich>
              <a:bodyPr rot="-5400000" vert="horz"/>
              <a:lstStyle/>
              <a:p>
                <a:pPr>
                  <a:defRPr lang="fr-FR" sz="1200"/>
                </a:pPr>
                <a:r>
                  <a:rPr lang="fr-FR" sz="1200" b="1" i="0" baseline="0">
                    <a:effectLst/>
                  </a:rPr>
                  <a:t>[NA]</a:t>
                </a:r>
                <a:r>
                  <a:rPr lang="fr-FR" sz="1200" b="1" i="0" baseline="-25000">
                    <a:effectLst/>
                  </a:rPr>
                  <a:t>ads</a:t>
                </a:r>
                <a:r>
                  <a:rPr lang="fr-FR" sz="1200" b="1" i="0" baseline="0">
                    <a:effectLst/>
                  </a:rPr>
                  <a:t> or [NFA]</a:t>
                </a:r>
                <a:r>
                  <a:rPr lang="fr-FR" sz="1200" b="1" i="0" baseline="-25000">
                    <a:effectLst/>
                  </a:rPr>
                  <a:t>ads</a:t>
                </a:r>
                <a:r>
                  <a:rPr lang="fr-FR" sz="1200" b="1" i="0" baseline="0">
                    <a:effectLst/>
                  </a:rPr>
                  <a:t> (µmol/m²)</a:t>
                </a:r>
                <a:endParaRPr lang="fr-FR" sz="1200">
                  <a:effectLst/>
                </a:endParaRPr>
              </a:p>
            </c:rich>
          </c:tx>
        </c:title>
        <c:numFmt formatCode="General" sourceLinked="1"/>
        <c:tickLblPos val="nextTo"/>
        <c:txPr>
          <a:bodyPr/>
          <a:lstStyle/>
          <a:p>
            <a:pPr>
              <a:defRPr lang="fr-FR" sz="1200"/>
            </a:pPr>
            <a:endParaRPr lang="fr-FR"/>
          </a:p>
        </c:txPr>
        <c:crossAx val="106260352"/>
        <c:crosses val="autoZero"/>
        <c:crossBetween val="midCat"/>
        <c:majorUnit val="0.1"/>
      </c:valAx>
    </c:plotArea>
    <c:plotVisOnly val="1"/>
    <c:dispBlanksAs val="gap"/>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5790855592148623"/>
          <c:y val="6.086439195100754E-2"/>
          <c:w val="0.80302132791943603"/>
          <c:h val="0.77168061602947569"/>
        </c:manualLayout>
      </c:layout>
      <c:scatterChart>
        <c:scatterStyle val="smoothMarker"/>
        <c:ser>
          <c:idx val="0"/>
          <c:order val="0"/>
          <c:spPr>
            <a:ln>
              <a:solidFill>
                <a:schemeClr val="tx1"/>
              </a:solidFill>
            </a:ln>
          </c:spPr>
          <c:marker>
            <c:symbol val="none"/>
          </c:marker>
          <c:xVal>
            <c:numRef>
              <c:f>'NA-NFA'!$G$5:$G$101</c:f>
              <c:numCache>
                <c:formatCode>General</c:formatCode>
                <c:ptCount val="97"/>
                <c:pt idx="0">
                  <c:v>0</c:v>
                </c:pt>
                <c:pt idx="1">
                  <c:v>0.16666666666666688</c:v>
                </c:pt>
                <c:pt idx="2">
                  <c:v>0.33333333333333331</c:v>
                </c:pt>
                <c:pt idx="3">
                  <c:v>0.5</c:v>
                </c:pt>
                <c:pt idx="4">
                  <c:v>0.66666666666666863</c:v>
                </c:pt>
                <c:pt idx="5">
                  <c:v>0.83333333333333404</c:v>
                </c:pt>
                <c:pt idx="6">
                  <c:v>1</c:v>
                </c:pt>
                <c:pt idx="7">
                  <c:v>1.333333333333333</c:v>
                </c:pt>
                <c:pt idx="8">
                  <c:v>1.6666666666666681</c:v>
                </c:pt>
                <c:pt idx="9">
                  <c:v>2</c:v>
                </c:pt>
                <c:pt idx="10">
                  <c:v>2.333333333333333</c:v>
                </c:pt>
                <c:pt idx="11">
                  <c:v>2.6666666666666661</c:v>
                </c:pt>
                <c:pt idx="12">
                  <c:v>3</c:v>
                </c:pt>
                <c:pt idx="13">
                  <c:v>3.333333333333333</c:v>
                </c:pt>
                <c:pt idx="14">
                  <c:v>3.6666666666666661</c:v>
                </c:pt>
                <c:pt idx="15">
                  <c:v>4</c:v>
                </c:pt>
                <c:pt idx="16">
                  <c:v>4.3333333333333908</c:v>
                </c:pt>
                <c:pt idx="17">
                  <c:v>4.666666666666667</c:v>
                </c:pt>
                <c:pt idx="18">
                  <c:v>5</c:v>
                </c:pt>
                <c:pt idx="19">
                  <c:v>5.3333333333333908</c:v>
                </c:pt>
                <c:pt idx="20">
                  <c:v>5.666666666666667</c:v>
                </c:pt>
                <c:pt idx="21">
                  <c:v>6</c:v>
                </c:pt>
                <c:pt idx="22">
                  <c:v>6.3333333333333908</c:v>
                </c:pt>
                <c:pt idx="23">
                  <c:v>6.666666666666667</c:v>
                </c:pt>
                <c:pt idx="24">
                  <c:v>7</c:v>
                </c:pt>
                <c:pt idx="25">
                  <c:v>7.3333333333333908</c:v>
                </c:pt>
                <c:pt idx="26">
                  <c:v>7.666666666666667</c:v>
                </c:pt>
                <c:pt idx="27">
                  <c:v>8</c:v>
                </c:pt>
              </c:numCache>
            </c:numRef>
          </c:xVal>
          <c:yVal>
            <c:numRef>
              <c:f>'NA-NFA'!$H$5:$H$101</c:f>
              <c:numCache>
                <c:formatCode>General</c:formatCode>
                <c:ptCount val="97"/>
                <c:pt idx="0">
                  <c:v>0</c:v>
                </c:pt>
                <c:pt idx="1">
                  <c:v>0.11727041384729002</c:v>
                </c:pt>
                <c:pt idx="2">
                  <c:v>0.17165319189110423</c:v>
                </c:pt>
                <c:pt idx="3">
                  <c:v>0.20303881425332501</c:v>
                </c:pt>
                <c:pt idx="4">
                  <c:v>0.22346868086437963</c:v>
                </c:pt>
                <c:pt idx="5">
                  <c:v>0.23782683352597406</c:v>
                </c:pt>
                <c:pt idx="6">
                  <c:v>0.24846983990260163</c:v>
                </c:pt>
                <c:pt idx="7">
                  <c:v>0.26319252533228132</c:v>
                </c:pt>
                <c:pt idx="8">
                  <c:v>0.27289448261935423</c:v>
                </c:pt>
                <c:pt idx="9">
                  <c:v>0.27976984267609173</c:v>
                </c:pt>
                <c:pt idx="10">
                  <c:v>0.28489680630680597</c:v>
                </c:pt>
                <c:pt idx="11">
                  <c:v>0.28886706337744067</c:v>
                </c:pt>
                <c:pt idx="12">
                  <c:v>0.29203238314648738</c:v>
                </c:pt>
                <c:pt idx="13">
                  <c:v>0.29461502654481408</c:v>
                </c:pt>
                <c:pt idx="14">
                  <c:v>0.29676232305546851</c:v>
                </c:pt>
                <c:pt idx="15">
                  <c:v>0.29857579346517132</c:v>
                </c:pt>
                <c:pt idx="16">
                  <c:v>0.30012766969333932</c:v>
                </c:pt>
                <c:pt idx="17">
                  <c:v>0.30147074657077338</c:v>
                </c:pt>
                <c:pt idx="18">
                  <c:v>0.30264450770835638</c:v>
                </c:pt>
                <c:pt idx="19">
                  <c:v>0.30367907195676097</c:v>
                </c:pt>
                <c:pt idx="20">
                  <c:v>0.30459781442109379</c:v>
                </c:pt>
                <c:pt idx="21">
                  <c:v>0.30541915385320623</c:v>
                </c:pt>
                <c:pt idx="22">
                  <c:v>0.30615780017563832</c:v>
                </c:pt>
                <c:pt idx="23">
                  <c:v>0.30682564325996797</c:v>
                </c:pt>
                <c:pt idx="24">
                  <c:v>0.30743239781167198</c:v>
                </c:pt>
                <c:pt idx="25">
                  <c:v>0.30798607902923469</c:v>
                </c:pt>
                <c:pt idx="26">
                  <c:v>0.30849335867449801</c:v>
                </c:pt>
                <c:pt idx="27">
                  <c:v>0.30895983522142523</c:v>
                </c:pt>
              </c:numCache>
            </c:numRef>
          </c:yVal>
          <c:smooth val="1"/>
        </c:ser>
        <c:ser>
          <c:idx val="1"/>
          <c:order val="1"/>
          <c:spPr>
            <a:ln>
              <a:solidFill>
                <a:schemeClr val="tx1"/>
              </a:solidFill>
            </a:ln>
          </c:spPr>
          <c:marker>
            <c:symbol val="none"/>
          </c:marker>
          <c:xVal>
            <c:numRef>
              <c:f>'NA-NFA'!$M$5:$M$101</c:f>
              <c:numCache>
                <c:formatCode>General</c:formatCode>
                <c:ptCount val="97"/>
                <c:pt idx="0">
                  <c:v>0</c:v>
                </c:pt>
                <c:pt idx="1">
                  <c:v>0.16666666666666688</c:v>
                </c:pt>
                <c:pt idx="2">
                  <c:v>0.33333333333333331</c:v>
                </c:pt>
                <c:pt idx="3">
                  <c:v>0.5</c:v>
                </c:pt>
                <c:pt idx="4">
                  <c:v>0.66666666666666863</c:v>
                </c:pt>
                <c:pt idx="5">
                  <c:v>0.83333333333333404</c:v>
                </c:pt>
                <c:pt idx="6">
                  <c:v>1</c:v>
                </c:pt>
                <c:pt idx="7">
                  <c:v>1.333333333333333</c:v>
                </c:pt>
                <c:pt idx="8">
                  <c:v>1.6666666666666681</c:v>
                </c:pt>
                <c:pt idx="9">
                  <c:v>2</c:v>
                </c:pt>
                <c:pt idx="10">
                  <c:v>2.333333333333333</c:v>
                </c:pt>
                <c:pt idx="11">
                  <c:v>2.6666666666666661</c:v>
                </c:pt>
                <c:pt idx="12">
                  <c:v>3</c:v>
                </c:pt>
                <c:pt idx="13">
                  <c:v>3.333333333333333</c:v>
                </c:pt>
                <c:pt idx="14">
                  <c:v>3.6666666666666661</c:v>
                </c:pt>
                <c:pt idx="15">
                  <c:v>4</c:v>
                </c:pt>
                <c:pt idx="16">
                  <c:v>4.3333333333333908</c:v>
                </c:pt>
                <c:pt idx="17">
                  <c:v>4.666666666666667</c:v>
                </c:pt>
                <c:pt idx="18">
                  <c:v>5</c:v>
                </c:pt>
                <c:pt idx="19">
                  <c:v>5.3333333333333908</c:v>
                </c:pt>
                <c:pt idx="20">
                  <c:v>5.666666666666667</c:v>
                </c:pt>
                <c:pt idx="21">
                  <c:v>6</c:v>
                </c:pt>
                <c:pt idx="22">
                  <c:v>6.3333333333333908</c:v>
                </c:pt>
                <c:pt idx="23">
                  <c:v>6.666666666666667</c:v>
                </c:pt>
                <c:pt idx="24">
                  <c:v>7</c:v>
                </c:pt>
                <c:pt idx="25">
                  <c:v>7.3333333333333908</c:v>
                </c:pt>
                <c:pt idx="26">
                  <c:v>7.666666666666667</c:v>
                </c:pt>
                <c:pt idx="27">
                  <c:v>8</c:v>
                </c:pt>
              </c:numCache>
            </c:numRef>
          </c:xVal>
          <c:yVal>
            <c:numRef>
              <c:f>'NA-NFA'!$N$5:$N$101</c:f>
              <c:numCache>
                <c:formatCode>General</c:formatCode>
                <c:ptCount val="97"/>
                <c:pt idx="0">
                  <c:v>0</c:v>
                </c:pt>
                <c:pt idx="1">
                  <c:v>9.0002520070562708E-3</c:v>
                </c:pt>
                <c:pt idx="2">
                  <c:v>1.4905239937099898E-2</c:v>
                </c:pt>
                <c:pt idx="3">
                  <c:v>1.907741615475601E-2</c:v>
                </c:pt>
                <c:pt idx="4">
                  <c:v>2.2181925058366542E-2</c:v>
                </c:pt>
                <c:pt idx="5">
                  <c:v>2.4582104228121911E-2</c:v>
                </c:pt>
                <c:pt idx="6">
                  <c:v>2.6493224357870552E-2</c:v>
                </c:pt>
                <c:pt idx="7">
                  <c:v>2.9344983291700103E-2</c:v>
                </c:pt>
                <c:pt idx="8">
                  <c:v>3.137107273383221E-2</c:v>
                </c:pt>
                <c:pt idx="9">
                  <c:v>3.2884730797372592E-2</c:v>
                </c:pt>
                <c:pt idx="10">
                  <c:v>3.4058536893910099E-2</c:v>
                </c:pt>
                <c:pt idx="11">
                  <c:v>3.4995395918224995E-2</c:v>
                </c:pt>
                <c:pt idx="12">
                  <c:v>3.576047632954469E-2</c:v>
                </c:pt>
                <c:pt idx="13">
                  <c:v>3.6397055478212002E-2</c:v>
                </c:pt>
                <c:pt idx="14">
                  <c:v>3.6934999437580711E-2</c:v>
                </c:pt>
                <c:pt idx="15">
                  <c:v>3.7395584516358209E-2</c:v>
                </c:pt>
                <c:pt idx="16">
                  <c:v>3.7794378231601006E-2</c:v>
                </c:pt>
                <c:pt idx="17">
                  <c:v>3.8143033651691402E-2</c:v>
                </c:pt>
                <c:pt idx="18">
                  <c:v>3.8450446986446202E-2</c:v>
                </c:pt>
                <c:pt idx="19">
                  <c:v>3.872352732610411E-2</c:v>
                </c:pt>
                <c:pt idx="20">
                  <c:v>3.8967722118881304E-2</c:v>
                </c:pt>
                <c:pt idx="21">
                  <c:v>3.9187384274755814E-2</c:v>
                </c:pt>
                <c:pt idx="22">
                  <c:v>3.9386033919667003E-2</c:v>
                </c:pt>
                <c:pt idx="23">
                  <c:v>3.9566548461603096E-2</c:v>
                </c:pt>
                <c:pt idx="24">
                  <c:v>3.973130287456042E-2</c:v>
                </c:pt>
                <c:pt idx="25">
                  <c:v>3.9882274776183696E-2</c:v>
                </c:pt>
                <c:pt idx="26">
                  <c:v>4.0021124193378624E-2</c:v>
                </c:pt>
                <c:pt idx="27">
                  <c:v>4.0149254854923433E-2</c:v>
                </c:pt>
              </c:numCache>
            </c:numRef>
          </c:yVal>
          <c:smooth val="1"/>
        </c:ser>
        <c:ser>
          <c:idx val="2"/>
          <c:order val="2"/>
          <c:spPr>
            <a:ln>
              <a:solidFill>
                <a:schemeClr val="tx1"/>
              </a:solidFill>
              <a:prstDash val="dash"/>
            </a:ln>
          </c:spPr>
          <c:marker>
            <c:symbol val="none"/>
          </c:marker>
          <c:xVal>
            <c:numRef>
              <c:f>'SMX-NA-NFA'!$P$5:$P$32</c:f>
              <c:numCache>
                <c:formatCode>General</c:formatCode>
                <c:ptCount val="28"/>
                <c:pt idx="0">
                  <c:v>0</c:v>
                </c:pt>
                <c:pt idx="1">
                  <c:v>0.16666666666666688</c:v>
                </c:pt>
                <c:pt idx="2">
                  <c:v>0.33333333333333331</c:v>
                </c:pt>
                <c:pt idx="3">
                  <c:v>0.5</c:v>
                </c:pt>
                <c:pt idx="4">
                  <c:v>0.66666666666666863</c:v>
                </c:pt>
                <c:pt idx="5">
                  <c:v>0.83333333333333404</c:v>
                </c:pt>
                <c:pt idx="6">
                  <c:v>1</c:v>
                </c:pt>
                <c:pt idx="7">
                  <c:v>1.333333333333333</c:v>
                </c:pt>
                <c:pt idx="8">
                  <c:v>1.6666666666666681</c:v>
                </c:pt>
                <c:pt idx="9">
                  <c:v>2</c:v>
                </c:pt>
                <c:pt idx="10">
                  <c:v>2.333333333333333</c:v>
                </c:pt>
                <c:pt idx="11">
                  <c:v>2.6666666666666661</c:v>
                </c:pt>
                <c:pt idx="12">
                  <c:v>3</c:v>
                </c:pt>
                <c:pt idx="13">
                  <c:v>3.333333333333333</c:v>
                </c:pt>
                <c:pt idx="14">
                  <c:v>3.6666666666666661</c:v>
                </c:pt>
                <c:pt idx="15">
                  <c:v>4</c:v>
                </c:pt>
                <c:pt idx="16">
                  <c:v>4.3333333333333908</c:v>
                </c:pt>
                <c:pt idx="17">
                  <c:v>4.666666666666667</c:v>
                </c:pt>
                <c:pt idx="18">
                  <c:v>5</c:v>
                </c:pt>
                <c:pt idx="19">
                  <c:v>5.3333333333333908</c:v>
                </c:pt>
                <c:pt idx="20">
                  <c:v>5.666666666666667</c:v>
                </c:pt>
                <c:pt idx="21">
                  <c:v>6</c:v>
                </c:pt>
                <c:pt idx="22">
                  <c:v>6.3333333333333908</c:v>
                </c:pt>
                <c:pt idx="23">
                  <c:v>6.666666666666667</c:v>
                </c:pt>
                <c:pt idx="24">
                  <c:v>7</c:v>
                </c:pt>
                <c:pt idx="25">
                  <c:v>7.3333333333333908</c:v>
                </c:pt>
                <c:pt idx="26">
                  <c:v>7.666666666666667</c:v>
                </c:pt>
                <c:pt idx="27">
                  <c:v>8</c:v>
                </c:pt>
              </c:numCache>
            </c:numRef>
          </c:xVal>
          <c:yVal>
            <c:numRef>
              <c:f>'SMX-NA-NFA'!$Q$5:$Q$32</c:f>
              <c:numCache>
                <c:formatCode>General</c:formatCode>
                <c:ptCount val="28"/>
                <c:pt idx="0">
                  <c:v>0</c:v>
                </c:pt>
                <c:pt idx="1">
                  <c:v>9.9960015993603268E-2</c:v>
                </c:pt>
                <c:pt idx="2">
                  <c:v>0.15142108690056241</c:v>
                </c:pt>
                <c:pt idx="3">
                  <c:v>0.18278862323609021</c:v>
                </c:pt>
                <c:pt idx="4">
                  <c:v>0.20390893426995504</c:v>
                </c:pt>
                <c:pt idx="5">
                  <c:v>0.21909836640258143</c:v>
                </c:pt>
                <c:pt idx="6">
                  <c:v>0.23054755043227829</c:v>
                </c:pt>
                <c:pt idx="7">
                  <c:v>0.24665930799731323</c:v>
                </c:pt>
                <c:pt idx="8">
                  <c:v>0.25745459788166775</c:v>
                </c:pt>
                <c:pt idx="9">
                  <c:v>0.26519219804553279</c:v>
                </c:pt>
                <c:pt idx="10">
                  <c:v>0.27101005447302079</c:v>
                </c:pt>
                <c:pt idx="11">
                  <c:v>0.27554376840546302</c:v>
                </c:pt>
                <c:pt idx="12">
                  <c:v>0.27917624396281954</c:v>
                </c:pt>
                <c:pt idx="13">
                  <c:v>0.28215191623473901</c:v>
                </c:pt>
                <c:pt idx="14">
                  <c:v>0.284634154545992</c:v>
                </c:pt>
                <c:pt idx="15">
                  <c:v>0.28673629579716331</c:v>
                </c:pt>
                <c:pt idx="16">
                  <c:v>0.28853943557247302</c:v>
                </c:pt>
                <c:pt idx="17">
                  <c:v>0.29010313166330576</c:v>
                </c:pt>
                <c:pt idx="18">
                  <c:v>0.29147210903389142</c:v>
                </c:pt>
                <c:pt idx="19">
                  <c:v>0.29268060680007257</c:v>
                </c:pt>
                <c:pt idx="20">
                  <c:v>0.29375528111516402</c:v>
                </c:pt>
                <c:pt idx="21">
                  <c:v>0.29471719429231008</c:v>
                </c:pt>
                <c:pt idx="22">
                  <c:v>0.295583209006891</c:v>
                </c:pt>
                <c:pt idx="23">
                  <c:v>0.29636698531057948</c:v>
                </c:pt>
                <c:pt idx="24">
                  <c:v>0.29707970648525422</c:v>
                </c:pt>
                <c:pt idx="25">
                  <c:v>0.29773061604524431</c:v>
                </c:pt>
                <c:pt idx="26">
                  <c:v>0.2983274208297455</c:v>
                </c:pt>
                <c:pt idx="27">
                  <c:v>0.29887659758881957</c:v>
                </c:pt>
              </c:numCache>
            </c:numRef>
          </c:yVal>
          <c:smooth val="1"/>
        </c:ser>
        <c:ser>
          <c:idx val="3"/>
          <c:order val="3"/>
          <c:spPr>
            <a:ln>
              <a:solidFill>
                <a:schemeClr val="tx1"/>
              </a:solidFill>
              <a:prstDash val="dash"/>
            </a:ln>
          </c:spPr>
          <c:marker>
            <c:symbol val="none"/>
          </c:marker>
          <c:xVal>
            <c:numRef>
              <c:f>'SMX-NA-NFA'!$V$5:$V$85</c:f>
              <c:numCache>
                <c:formatCode>General</c:formatCode>
                <c:ptCount val="81"/>
                <c:pt idx="0">
                  <c:v>0</c:v>
                </c:pt>
                <c:pt idx="1">
                  <c:v>0.16666666666666688</c:v>
                </c:pt>
                <c:pt idx="2">
                  <c:v>0.33333333333333331</c:v>
                </c:pt>
                <c:pt idx="3">
                  <c:v>0.5</c:v>
                </c:pt>
                <c:pt idx="4">
                  <c:v>0.66666666666666863</c:v>
                </c:pt>
                <c:pt idx="5">
                  <c:v>0.83333333333333404</c:v>
                </c:pt>
                <c:pt idx="6">
                  <c:v>1</c:v>
                </c:pt>
                <c:pt idx="7">
                  <c:v>1.333333333333333</c:v>
                </c:pt>
                <c:pt idx="8">
                  <c:v>1.6666666666666681</c:v>
                </c:pt>
                <c:pt idx="9">
                  <c:v>2</c:v>
                </c:pt>
                <c:pt idx="10">
                  <c:v>2.333333333333333</c:v>
                </c:pt>
                <c:pt idx="11">
                  <c:v>2.6666666666666661</c:v>
                </c:pt>
                <c:pt idx="12">
                  <c:v>3</c:v>
                </c:pt>
                <c:pt idx="13">
                  <c:v>3.333333333333333</c:v>
                </c:pt>
                <c:pt idx="14">
                  <c:v>3.6666666666666661</c:v>
                </c:pt>
                <c:pt idx="15">
                  <c:v>4</c:v>
                </c:pt>
                <c:pt idx="16">
                  <c:v>4.3333333333333908</c:v>
                </c:pt>
                <c:pt idx="17">
                  <c:v>4.666666666666667</c:v>
                </c:pt>
                <c:pt idx="18">
                  <c:v>5</c:v>
                </c:pt>
                <c:pt idx="19">
                  <c:v>5.3333333333333908</c:v>
                </c:pt>
                <c:pt idx="20">
                  <c:v>5.666666666666667</c:v>
                </c:pt>
                <c:pt idx="21">
                  <c:v>6</c:v>
                </c:pt>
                <c:pt idx="22">
                  <c:v>6.3333333333333908</c:v>
                </c:pt>
                <c:pt idx="23">
                  <c:v>6.666666666666667</c:v>
                </c:pt>
                <c:pt idx="24">
                  <c:v>7</c:v>
                </c:pt>
                <c:pt idx="25">
                  <c:v>7.3333333333333908</c:v>
                </c:pt>
                <c:pt idx="26">
                  <c:v>7.666666666666667</c:v>
                </c:pt>
                <c:pt idx="27">
                  <c:v>8</c:v>
                </c:pt>
              </c:numCache>
            </c:numRef>
          </c:xVal>
          <c:yVal>
            <c:numRef>
              <c:f>'SMX-NA-NFA'!$W$5:$W$85</c:f>
              <c:numCache>
                <c:formatCode>General</c:formatCode>
                <c:ptCount val="81"/>
                <c:pt idx="0">
                  <c:v>0</c:v>
                </c:pt>
                <c:pt idx="1">
                  <c:v>1.7016816017588605E-2</c:v>
                </c:pt>
                <c:pt idx="2">
                  <c:v>2.4186896990424398E-2</c:v>
                </c:pt>
                <c:pt idx="3">
                  <c:v>2.8139051939061997E-2</c:v>
                </c:pt>
                <c:pt idx="4">
                  <c:v>3.0642559143969499E-2</c:v>
                </c:pt>
                <c:pt idx="5">
                  <c:v>3.2370546945709414E-2</c:v>
                </c:pt>
                <c:pt idx="6">
                  <c:v>3.3635039638894214E-2</c:v>
                </c:pt>
                <c:pt idx="7">
                  <c:v>3.5361710516661496E-2</c:v>
                </c:pt>
                <c:pt idx="8">
                  <c:v>3.6485511238632001E-2</c:v>
                </c:pt>
                <c:pt idx="9">
                  <c:v>3.7275253518318598E-2</c:v>
                </c:pt>
                <c:pt idx="10">
                  <c:v>3.7860615602792441E-2</c:v>
                </c:pt>
                <c:pt idx="11">
                  <c:v>3.8311845974885614E-2</c:v>
                </c:pt>
                <c:pt idx="12">
                  <c:v>3.8670308550392211E-2</c:v>
                </c:pt>
                <c:pt idx="13">
                  <c:v>3.8961944699753406E-2</c:v>
                </c:pt>
                <c:pt idx="14">
                  <c:v>3.9203848249744683E-2</c:v>
                </c:pt>
                <c:pt idx="15">
                  <c:v>3.9407741059615489E-2</c:v>
                </c:pt>
                <c:pt idx="16">
                  <c:v>3.9581929570350442E-2</c:v>
                </c:pt>
                <c:pt idx="17">
                  <c:v>3.9732464289738208E-2</c:v>
                </c:pt>
                <c:pt idx="18">
                  <c:v>3.9863856955724801E-2</c:v>
                </c:pt>
                <c:pt idx="19">
                  <c:v>3.9979540470164998E-2</c:v>
                </c:pt>
                <c:pt idx="20">
                  <c:v>4.0082173170549414E-2</c:v>
                </c:pt>
                <c:pt idx="21">
                  <c:v>4.0173845621284461E-2</c:v>
                </c:pt>
                <c:pt idx="22">
                  <c:v>4.0256224512777911E-2</c:v>
                </c:pt>
                <c:pt idx="23">
                  <c:v>4.033065490732423E-2</c:v>
                </c:pt>
                <c:pt idx="24">
                  <c:v>4.0398234250893769E-2</c:v>
                </c:pt>
                <c:pt idx="25">
                  <c:v>4.0459866846578214E-2</c:v>
                </c:pt>
                <c:pt idx="26">
                  <c:v>4.0516304553662723E-2</c:v>
                </c:pt>
                <c:pt idx="27">
                  <c:v>4.0568177611538414E-2</c:v>
                </c:pt>
              </c:numCache>
            </c:numRef>
          </c:yVal>
          <c:smooth val="1"/>
        </c:ser>
        <c:axId val="106297216"/>
        <c:axId val="107896832"/>
      </c:scatterChart>
      <c:scatterChart>
        <c:scatterStyle val="lineMarker"/>
        <c:ser>
          <c:idx val="4"/>
          <c:order val="4"/>
          <c:spPr>
            <a:ln w="28575">
              <a:noFill/>
            </a:ln>
          </c:spPr>
          <c:marker>
            <c:symbol val="circle"/>
            <c:size val="7"/>
            <c:spPr>
              <a:solidFill>
                <a:schemeClr val="tx1"/>
              </a:solidFill>
              <a:ln>
                <a:solidFill>
                  <a:schemeClr val="tx1"/>
                </a:solidFill>
              </a:ln>
            </c:spPr>
          </c:marker>
          <c:errBars>
            <c:errDir val="y"/>
            <c:errBarType val="both"/>
            <c:errValType val="fixedVal"/>
            <c:val val="2.0000000000000011E-2"/>
          </c:errBars>
          <c:errBars>
            <c:errDir val="x"/>
            <c:errBarType val="both"/>
            <c:errValType val="fixedVal"/>
            <c:val val="0"/>
          </c:errBars>
          <c:xVal>
            <c:numRef>
              <c:f>'NA-NFA'!$A$5:$A$15</c:f>
              <c:numCache>
                <c:formatCode>General</c:formatCode>
                <c:ptCount val="11"/>
                <c:pt idx="0">
                  <c:v>0</c:v>
                </c:pt>
                <c:pt idx="1">
                  <c:v>8.3330000000000043E-2</c:v>
                </c:pt>
                <c:pt idx="2">
                  <c:v>0.5</c:v>
                </c:pt>
                <c:pt idx="3">
                  <c:v>1</c:v>
                </c:pt>
                <c:pt idx="4">
                  <c:v>2</c:v>
                </c:pt>
                <c:pt idx="5">
                  <c:v>3</c:v>
                </c:pt>
                <c:pt idx="6">
                  <c:v>4</c:v>
                </c:pt>
                <c:pt idx="7">
                  <c:v>5</c:v>
                </c:pt>
                <c:pt idx="8">
                  <c:v>6</c:v>
                </c:pt>
                <c:pt idx="9">
                  <c:v>7</c:v>
                </c:pt>
                <c:pt idx="10">
                  <c:v>8</c:v>
                </c:pt>
              </c:numCache>
            </c:numRef>
          </c:xVal>
          <c:yVal>
            <c:numRef>
              <c:f>'NA-NFA'!$C$5:$C$15</c:f>
              <c:numCache>
                <c:formatCode>General</c:formatCode>
                <c:ptCount val="11"/>
                <c:pt idx="0">
                  <c:v>0</c:v>
                </c:pt>
                <c:pt idx="1">
                  <c:v>0.15829000000000143</c:v>
                </c:pt>
                <c:pt idx="2">
                  <c:v>0.21607000000000001</c:v>
                </c:pt>
                <c:pt idx="3">
                  <c:v>0.24224000000000143</c:v>
                </c:pt>
                <c:pt idx="4">
                  <c:v>0.26500000000000001</c:v>
                </c:pt>
                <c:pt idx="5">
                  <c:v>0.27246000000000031</c:v>
                </c:pt>
                <c:pt idx="6">
                  <c:v>0.29911000000000032</c:v>
                </c:pt>
                <c:pt idx="7">
                  <c:v>0.30184000000000138</c:v>
                </c:pt>
                <c:pt idx="8">
                  <c:v>0.30974000000000002</c:v>
                </c:pt>
                <c:pt idx="9">
                  <c:v>0.30953000000000008</c:v>
                </c:pt>
                <c:pt idx="10">
                  <c:v>0.30953000000000008</c:v>
                </c:pt>
              </c:numCache>
            </c:numRef>
          </c:yVal>
        </c:ser>
        <c:ser>
          <c:idx val="5"/>
          <c:order val="5"/>
          <c:spPr>
            <a:ln w="28575">
              <a:noFill/>
            </a:ln>
          </c:spPr>
          <c:marker>
            <c:symbol val="triangle"/>
            <c:size val="7"/>
            <c:spPr>
              <a:solidFill>
                <a:schemeClr val="tx1"/>
              </a:solidFill>
              <a:ln>
                <a:solidFill>
                  <a:schemeClr val="tx1"/>
                </a:solidFill>
              </a:ln>
            </c:spPr>
          </c:marker>
          <c:errBars>
            <c:errDir val="y"/>
            <c:errBarType val="both"/>
            <c:errValType val="fixedVal"/>
            <c:val val="2.0000000000000011E-2"/>
          </c:errBars>
          <c:xVal>
            <c:numRef>
              <c:f>'NA-NFA'!$A$5:$A$15</c:f>
              <c:numCache>
                <c:formatCode>General</c:formatCode>
                <c:ptCount val="11"/>
                <c:pt idx="0">
                  <c:v>0</c:v>
                </c:pt>
                <c:pt idx="1">
                  <c:v>8.3330000000000043E-2</c:v>
                </c:pt>
                <c:pt idx="2">
                  <c:v>0.5</c:v>
                </c:pt>
                <c:pt idx="3">
                  <c:v>1</c:v>
                </c:pt>
                <c:pt idx="4">
                  <c:v>2</c:v>
                </c:pt>
                <c:pt idx="5">
                  <c:v>3</c:v>
                </c:pt>
                <c:pt idx="6">
                  <c:v>4</c:v>
                </c:pt>
                <c:pt idx="7">
                  <c:v>5</c:v>
                </c:pt>
                <c:pt idx="8">
                  <c:v>6</c:v>
                </c:pt>
                <c:pt idx="9">
                  <c:v>7</c:v>
                </c:pt>
                <c:pt idx="10">
                  <c:v>8</c:v>
                </c:pt>
              </c:numCache>
            </c:numRef>
          </c:xVal>
          <c:yVal>
            <c:numRef>
              <c:f>'NA-NFA'!$I$5:$I$15</c:f>
              <c:numCache>
                <c:formatCode>General</c:formatCode>
                <c:ptCount val="11"/>
                <c:pt idx="0">
                  <c:v>0</c:v>
                </c:pt>
                <c:pt idx="1">
                  <c:v>2.4719999999999999E-2</c:v>
                </c:pt>
                <c:pt idx="2">
                  <c:v>2.7160000000000011E-2</c:v>
                </c:pt>
                <c:pt idx="3">
                  <c:v>2.3980000000000005E-2</c:v>
                </c:pt>
                <c:pt idx="4">
                  <c:v>3.2490000000000012E-2</c:v>
                </c:pt>
                <c:pt idx="5">
                  <c:v>3.1990000000000005E-2</c:v>
                </c:pt>
                <c:pt idx="6">
                  <c:v>3.15E-2</c:v>
                </c:pt>
                <c:pt idx="7">
                  <c:v>3.6410000000000012E-2</c:v>
                </c:pt>
                <c:pt idx="8">
                  <c:v>4.0860000000000014E-2</c:v>
                </c:pt>
                <c:pt idx="9">
                  <c:v>4.1569999999999996E-2</c:v>
                </c:pt>
                <c:pt idx="10">
                  <c:v>4.1569999999999996E-2</c:v>
                </c:pt>
              </c:numCache>
            </c:numRef>
          </c:yVal>
        </c:ser>
        <c:ser>
          <c:idx val="6"/>
          <c:order val="6"/>
          <c:spPr>
            <a:ln w="28575">
              <a:noFill/>
            </a:ln>
          </c:spPr>
          <c:marker>
            <c:symbol val="circle"/>
            <c:size val="7"/>
            <c:spPr>
              <a:solidFill>
                <a:schemeClr val="bg1">
                  <a:lumMod val="75000"/>
                </a:schemeClr>
              </a:solidFill>
              <a:ln>
                <a:solidFill>
                  <a:schemeClr val="tx1"/>
                </a:solidFill>
              </a:ln>
            </c:spPr>
          </c:marker>
          <c:errBars>
            <c:errDir val="y"/>
            <c:errBarType val="both"/>
            <c:errValType val="fixedVal"/>
            <c:val val="2.0000000000000011E-2"/>
          </c:errBars>
          <c:errBars>
            <c:errDir val="x"/>
            <c:errBarType val="both"/>
            <c:errValType val="fixedVal"/>
            <c:val val="0"/>
          </c:errBars>
          <c:xVal>
            <c:numRef>
              <c:f>'SMX-NA-NFA'!$B$5:$B$15</c:f>
              <c:numCache>
                <c:formatCode>General</c:formatCode>
                <c:ptCount val="11"/>
                <c:pt idx="0">
                  <c:v>0</c:v>
                </c:pt>
                <c:pt idx="1">
                  <c:v>8.3330000000000043E-2</c:v>
                </c:pt>
                <c:pt idx="2">
                  <c:v>0.5</c:v>
                </c:pt>
                <c:pt idx="3">
                  <c:v>1</c:v>
                </c:pt>
                <c:pt idx="4">
                  <c:v>2</c:v>
                </c:pt>
                <c:pt idx="5">
                  <c:v>3</c:v>
                </c:pt>
                <c:pt idx="6">
                  <c:v>4</c:v>
                </c:pt>
                <c:pt idx="7">
                  <c:v>5</c:v>
                </c:pt>
                <c:pt idx="8">
                  <c:v>6</c:v>
                </c:pt>
                <c:pt idx="9">
                  <c:v>7</c:v>
                </c:pt>
                <c:pt idx="10">
                  <c:v>8</c:v>
                </c:pt>
              </c:numCache>
            </c:numRef>
          </c:xVal>
          <c:yVal>
            <c:numRef>
              <c:f>'SMX-NA-NFA'!$L$5:$L$15</c:f>
              <c:numCache>
                <c:formatCode>General</c:formatCode>
                <c:ptCount val="11"/>
                <c:pt idx="0">
                  <c:v>0</c:v>
                </c:pt>
                <c:pt idx="1">
                  <c:v>0.16452</c:v>
                </c:pt>
                <c:pt idx="2">
                  <c:v>0.20003000000000001</c:v>
                </c:pt>
                <c:pt idx="3">
                  <c:v>0.23051000000000021</c:v>
                </c:pt>
                <c:pt idx="4">
                  <c:v>0.25627</c:v>
                </c:pt>
                <c:pt idx="5">
                  <c:v>0.26866000000000001</c:v>
                </c:pt>
                <c:pt idx="6">
                  <c:v>0.27144000000000001</c:v>
                </c:pt>
                <c:pt idx="7">
                  <c:v>0.27727000000000002</c:v>
                </c:pt>
                <c:pt idx="8">
                  <c:v>0.29450000000000032</c:v>
                </c:pt>
                <c:pt idx="9">
                  <c:v>0.30553000000000002</c:v>
                </c:pt>
                <c:pt idx="10">
                  <c:v>0.30553000000000002</c:v>
                </c:pt>
              </c:numCache>
            </c:numRef>
          </c:yVal>
        </c:ser>
        <c:ser>
          <c:idx val="7"/>
          <c:order val="7"/>
          <c:spPr>
            <a:ln w="28575">
              <a:noFill/>
            </a:ln>
          </c:spPr>
          <c:marker>
            <c:symbol val="triangle"/>
            <c:size val="7"/>
            <c:spPr>
              <a:solidFill>
                <a:schemeClr val="bg1">
                  <a:lumMod val="75000"/>
                </a:schemeClr>
              </a:solidFill>
              <a:ln>
                <a:solidFill>
                  <a:schemeClr val="tx1"/>
                </a:solidFill>
              </a:ln>
            </c:spPr>
          </c:marker>
          <c:errBars>
            <c:errDir val="y"/>
            <c:errBarType val="both"/>
            <c:errValType val="fixedVal"/>
            <c:val val="2.0000000000000011E-2"/>
          </c:errBars>
          <c:errBars>
            <c:errDir val="x"/>
            <c:errBarType val="both"/>
            <c:errValType val="fixedVal"/>
            <c:val val="0"/>
          </c:errBars>
          <c:xVal>
            <c:numRef>
              <c:f>'SMX-NA-NFA'!$B$5:$B$15</c:f>
              <c:numCache>
                <c:formatCode>General</c:formatCode>
                <c:ptCount val="11"/>
                <c:pt idx="0">
                  <c:v>0</c:v>
                </c:pt>
                <c:pt idx="1">
                  <c:v>8.3330000000000043E-2</c:v>
                </c:pt>
                <c:pt idx="2">
                  <c:v>0.5</c:v>
                </c:pt>
                <c:pt idx="3">
                  <c:v>1</c:v>
                </c:pt>
                <c:pt idx="4">
                  <c:v>2</c:v>
                </c:pt>
                <c:pt idx="5">
                  <c:v>3</c:v>
                </c:pt>
                <c:pt idx="6">
                  <c:v>4</c:v>
                </c:pt>
                <c:pt idx="7">
                  <c:v>5</c:v>
                </c:pt>
                <c:pt idx="8">
                  <c:v>6</c:v>
                </c:pt>
                <c:pt idx="9">
                  <c:v>7</c:v>
                </c:pt>
                <c:pt idx="10">
                  <c:v>8</c:v>
                </c:pt>
              </c:numCache>
            </c:numRef>
          </c:xVal>
          <c:yVal>
            <c:numRef>
              <c:f>'SMX-NA-NFA'!$R$5:$R$15</c:f>
              <c:numCache>
                <c:formatCode>General</c:formatCode>
                <c:ptCount val="11"/>
                <c:pt idx="0">
                  <c:v>0</c:v>
                </c:pt>
                <c:pt idx="1">
                  <c:v>2.5260000000000005E-2</c:v>
                </c:pt>
                <c:pt idx="2">
                  <c:v>2.6550000000000011E-2</c:v>
                </c:pt>
                <c:pt idx="3">
                  <c:v>3.0460000000000004E-2</c:v>
                </c:pt>
                <c:pt idx="4">
                  <c:v>3.4020000000000002E-2</c:v>
                </c:pt>
                <c:pt idx="5">
                  <c:v>4.021000000000001E-2</c:v>
                </c:pt>
                <c:pt idx="6">
                  <c:v>4.0260000000000004E-2</c:v>
                </c:pt>
                <c:pt idx="8">
                  <c:v>4.0360000000000104E-2</c:v>
                </c:pt>
                <c:pt idx="10">
                  <c:v>4.0360000000000104E-2</c:v>
                </c:pt>
              </c:numCache>
            </c:numRef>
          </c:yVal>
        </c:ser>
        <c:axId val="106297216"/>
        <c:axId val="107896832"/>
      </c:scatterChart>
      <c:valAx>
        <c:axId val="106297216"/>
        <c:scaling>
          <c:orientation val="minMax"/>
          <c:max val="8.1"/>
          <c:min val="0"/>
        </c:scaling>
        <c:axPos val="b"/>
        <c:title>
          <c:tx>
            <c:rich>
              <a:bodyPr/>
              <a:lstStyle/>
              <a:p>
                <a:pPr>
                  <a:defRPr lang="fr-FR" sz="1400"/>
                </a:pPr>
                <a:r>
                  <a:rPr lang="fr-FR" sz="1400"/>
                  <a:t>Time (h)</a:t>
                </a:r>
              </a:p>
            </c:rich>
          </c:tx>
          <c:layout>
            <c:manualLayout>
              <c:xMode val="edge"/>
              <c:yMode val="edge"/>
              <c:x val="0.46589620903198908"/>
              <c:y val="0.90465126968829446"/>
            </c:manualLayout>
          </c:layout>
        </c:title>
        <c:numFmt formatCode="General" sourceLinked="1"/>
        <c:tickLblPos val="nextTo"/>
        <c:txPr>
          <a:bodyPr/>
          <a:lstStyle/>
          <a:p>
            <a:pPr>
              <a:defRPr lang="fr-FR" sz="1200"/>
            </a:pPr>
            <a:endParaRPr lang="fr-FR"/>
          </a:p>
        </c:txPr>
        <c:crossAx val="107896832"/>
        <c:crosses val="autoZero"/>
        <c:crossBetween val="midCat"/>
        <c:majorUnit val="2"/>
      </c:valAx>
      <c:valAx>
        <c:axId val="107896832"/>
        <c:scaling>
          <c:orientation val="minMax"/>
          <c:max val="0.4"/>
          <c:min val="0"/>
        </c:scaling>
        <c:axPos val="l"/>
        <c:title>
          <c:tx>
            <c:rich>
              <a:bodyPr rot="-5400000" vert="horz"/>
              <a:lstStyle/>
              <a:p>
                <a:pPr>
                  <a:defRPr lang="fr-FR" sz="1200"/>
                </a:pPr>
                <a:r>
                  <a:rPr lang="fr-FR" sz="1200" b="1" i="0" baseline="0">
                    <a:effectLst/>
                  </a:rPr>
                  <a:t>[NA]</a:t>
                </a:r>
                <a:r>
                  <a:rPr lang="fr-FR" sz="1200" b="1" i="0" baseline="-25000">
                    <a:effectLst/>
                  </a:rPr>
                  <a:t>ads</a:t>
                </a:r>
                <a:r>
                  <a:rPr lang="fr-FR" sz="1200" b="1" i="0" baseline="0">
                    <a:effectLst/>
                  </a:rPr>
                  <a:t> </a:t>
                </a:r>
                <a:r>
                  <a:rPr lang="fr-FR" sz="1200" b="1" i="0" baseline="0">
                    <a:solidFill>
                      <a:sysClr val="windowText" lastClr="000000"/>
                    </a:solidFill>
                    <a:effectLst/>
                  </a:rPr>
                  <a:t>or [NFA]</a:t>
                </a:r>
                <a:r>
                  <a:rPr lang="fr-FR" sz="1200" b="1" i="0" baseline="-25000">
                    <a:solidFill>
                      <a:sysClr val="windowText" lastClr="000000"/>
                    </a:solidFill>
                    <a:effectLst/>
                  </a:rPr>
                  <a:t>ads</a:t>
                </a:r>
                <a:r>
                  <a:rPr lang="fr-FR" sz="1200" b="1" i="0" baseline="0">
                    <a:solidFill>
                      <a:sysClr val="windowText" lastClr="000000"/>
                    </a:solidFill>
                    <a:effectLst/>
                  </a:rPr>
                  <a:t> (µ</a:t>
                </a:r>
                <a:r>
                  <a:rPr lang="fr-FR" sz="1200" b="1" i="0" baseline="0">
                    <a:effectLst/>
                  </a:rPr>
                  <a:t>mol/m²)</a:t>
                </a:r>
                <a:endParaRPr lang="fr-FR" sz="1200">
                  <a:effectLst/>
                </a:endParaRPr>
              </a:p>
            </c:rich>
          </c:tx>
        </c:title>
        <c:numFmt formatCode="General" sourceLinked="1"/>
        <c:tickLblPos val="nextTo"/>
        <c:txPr>
          <a:bodyPr/>
          <a:lstStyle/>
          <a:p>
            <a:pPr>
              <a:defRPr lang="fr-FR" sz="1200"/>
            </a:pPr>
            <a:endParaRPr lang="fr-FR"/>
          </a:p>
        </c:txPr>
        <c:crossAx val="106297216"/>
        <c:crosses val="autoZero"/>
        <c:crossBetween val="midCat"/>
        <c:majorUnit val="0.1"/>
      </c:valAx>
    </c:plotArea>
    <c:plotVisOnly val="1"/>
    <c:dispBlanksAs val="gap"/>
  </c:chart>
  <c:spPr>
    <a:ln>
      <a:no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5077267828025487"/>
          <c:y val="6.0317647314135941E-2"/>
          <c:w val="0.80728666709657204"/>
          <c:h val="0.77143096301761649"/>
        </c:manualLayout>
      </c:layout>
      <c:scatterChart>
        <c:scatterStyle val="lineMarker"/>
        <c:ser>
          <c:idx val="4"/>
          <c:order val="0"/>
          <c:tx>
            <c:v>SMX (single)</c:v>
          </c:tx>
          <c:spPr>
            <a:ln w="28575">
              <a:noFill/>
            </a:ln>
          </c:spPr>
          <c:marker>
            <c:symbol val="circle"/>
            <c:size val="7"/>
            <c:spPr>
              <a:solidFill>
                <a:schemeClr val="tx1"/>
              </a:solidFill>
              <a:ln>
                <a:solidFill>
                  <a:schemeClr val="tx1"/>
                </a:solidFill>
              </a:ln>
            </c:spPr>
          </c:marker>
          <c:trendline>
            <c:spPr>
              <a:ln w="31750" cmpd="sng">
                <a:solidFill>
                  <a:schemeClr val="tx1"/>
                </a:solidFill>
                <a:prstDash val="solid"/>
              </a:ln>
            </c:spPr>
            <c:trendlineType val="linear"/>
          </c:trendline>
          <c:errBars>
            <c:errDir val="y"/>
            <c:errBarType val="both"/>
            <c:errValType val="fixedVal"/>
            <c:val val="2.0000000000000011E-2"/>
          </c:errBars>
          <c:errBars>
            <c:errDir val="x"/>
            <c:errBarType val="both"/>
            <c:errValType val="fixedVal"/>
            <c:val val="0"/>
          </c:errBars>
          <c:xVal>
            <c:numRef>
              <c:f>'SMX-NA-NFA'!$B$5:$B$15</c:f>
              <c:numCache>
                <c:formatCode>General</c:formatCode>
                <c:ptCount val="11"/>
                <c:pt idx="0">
                  <c:v>0</c:v>
                </c:pt>
                <c:pt idx="1">
                  <c:v>8.3330000000000043E-2</c:v>
                </c:pt>
                <c:pt idx="2">
                  <c:v>0.5</c:v>
                </c:pt>
                <c:pt idx="3">
                  <c:v>1</c:v>
                </c:pt>
                <c:pt idx="4">
                  <c:v>2</c:v>
                </c:pt>
                <c:pt idx="5">
                  <c:v>3</c:v>
                </c:pt>
                <c:pt idx="6">
                  <c:v>4</c:v>
                </c:pt>
                <c:pt idx="7">
                  <c:v>5</c:v>
                </c:pt>
                <c:pt idx="8">
                  <c:v>6</c:v>
                </c:pt>
                <c:pt idx="9">
                  <c:v>7</c:v>
                </c:pt>
                <c:pt idx="10">
                  <c:v>8</c:v>
                </c:pt>
              </c:numCache>
            </c:numRef>
          </c:xVal>
          <c:yVal>
            <c:numRef>
              <c:f>'SMX-NA-NFA'!$C$5:$C$15</c:f>
              <c:numCache>
                <c:formatCode>General</c:formatCode>
                <c:ptCount val="11"/>
                <c:pt idx="0">
                  <c:v>1</c:v>
                </c:pt>
                <c:pt idx="1">
                  <c:v>0.99597999999999998</c:v>
                </c:pt>
                <c:pt idx="2">
                  <c:v>0.98721999999999388</c:v>
                </c:pt>
                <c:pt idx="3">
                  <c:v>0.98897999999999997</c:v>
                </c:pt>
                <c:pt idx="4">
                  <c:v>0.99775999999999998</c:v>
                </c:pt>
                <c:pt idx="5">
                  <c:v>0.9972799999999985</c:v>
                </c:pt>
                <c:pt idx="6">
                  <c:v>0.98253999999999242</c:v>
                </c:pt>
                <c:pt idx="7">
                  <c:v>0.98809999999999998</c:v>
                </c:pt>
                <c:pt idx="8">
                  <c:v>0.98440999999999956</c:v>
                </c:pt>
                <c:pt idx="9">
                  <c:v>0.97772000000000714</c:v>
                </c:pt>
                <c:pt idx="10">
                  <c:v>0.98610999999999749</c:v>
                </c:pt>
              </c:numCache>
            </c:numRef>
          </c:yVal>
        </c:ser>
        <c:ser>
          <c:idx val="5"/>
          <c:order val="1"/>
          <c:tx>
            <c:v>SMX (with NA)</c:v>
          </c:tx>
          <c:spPr>
            <a:ln w="28575">
              <a:noFill/>
            </a:ln>
          </c:spPr>
          <c:marker>
            <c:symbol val="triangle"/>
            <c:size val="7"/>
            <c:spPr>
              <a:noFill/>
              <a:ln>
                <a:solidFill>
                  <a:schemeClr val="tx1"/>
                </a:solidFill>
              </a:ln>
            </c:spPr>
          </c:marker>
          <c:trendline>
            <c:spPr>
              <a:ln w="31750">
                <a:prstDash val="sysDash"/>
              </a:ln>
            </c:spPr>
            <c:trendlineType val="linear"/>
          </c:trendline>
          <c:errBars>
            <c:errDir val="y"/>
            <c:errBarType val="both"/>
            <c:errValType val="fixedVal"/>
            <c:val val="2.0000000000000011E-2"/>
          </c:errBars>
          <c:errBars>
            <c:errDir val="x"/>
            <c:errBarType val="both"/>
            <c:errValType val="fixedVal"/>
            <c:val val="0"/>
          </c:errBars>
          <c:xVal>
            <c:numRef>
              <c:f>'SMX-NA-NFA'!$B$5:$B$15</c:f>
              <c:numCache>
                <c:formatCode>General</c:formatCode>
                <c:ptCount val="11"/>
                <c:pt idx="0">
                  <c:v>0</c:v>
                </c:pt>
                <c:pt idx="1">
                  <c:v>8.3330000000000043E-2</c:v>
                </c:pt>
                <c:pt idx="2">
                  <c:v>0.5</c:v>
                </c:pt>
                <c:pt idx="3">
                  <c:v>1</c:v>
                </c:pt>
                <c:pt idx="4">
                  <c:v>2</c:v>
                </c:pt>
                <c:pt idx="5">
                  <c:v>3</c:v>
                </c:pt>
                <c:pt idx="6">
                  <c:v>4</c:v>
                </c:pt>
                <c:pt idx="7">
                  <c:v>5</c:v>
                </c:pt>
                <c:pt idx="8">
                  <c:v>6</c:v>
                </c:pt>
                <c:pt idx="9">
                  <c:v>7</c:v>
                </c:pt>
                <c:pt idx="10">
                  <c:v>8</c:v>
                </c:pt>
              </c:numCache>
            </c:numRef>
          </c:xVal>
          <c:yVal>
            <c:numRef>
              <c:f>'SMX-NA-NFA'!$F$5:$F$15</c:f>
              <c:numCache>
                <c:formatCode>General</c:formatCode>
                <c:ptCount val="11"/>
                <c:pt idx="0">
                  <c:v>1</c:v>
                </c:pt>
                <c:pt idx="1">
                  <c:v>0.99870000000000003</c:v>
                </c:pt>
                <c:pt idx="2">
                  <c:v>0.99297000000000002</c:v>
                </c:pt>
                <c:pt idx="3">
                  <c:v>0.99972000000000005</c:v>
                </c:pt>
                <c:pt idx="4">
                  <c:v>0.99635999999999958</c:v>
                </c:pt>
                <c:pt idx="5">
                  <c:v>0.99595</c:v>
                </c:pt>
                <c:pt idx="6">
                  <c:v>0.9973299999999975</c:v>
                </c:pt>
                <c:pt idx="7">
                  <c:v>0.996219999999994</c:v>
                </c:pt>
                <c:pt idx="8">
                  <c:v>0.99436999999999343</c:v>
                </c:pt>
                <c:pt idx="9">
                  <c:v>1.0015899999999998</c:v>
                </c:pt>
                <c:pt idx="10">
                  <c:v>0.99607000000000001</c:v>
                </c:pt>
              </c:numCache>
            </c:numRef>
          </c:yVal>
        </c:ser>
        <c:ser>
          <c:idx val="6"/>
          <c:order val="2"/>
          <c:tx>
            <c:v>SMX (with NFA)</c:v>
          </c:tx>
          <c:spPr>
            <a:ln w="28575">
              <a:noFill/>
            </a:ln>
          </c:spPr>
          <c:marker>
            <c:symbol val="diamond"/>
            <c:size val="7"/>
            <c:spPr>
              <a:solidFill>
                <a:schemeClr val="bg1">
                  <a:lumMod val="50000"/>
                </a:schemeClr>
              </a:solidFill>
              <a:ln>
                <a:solidFill>
                  <a:schemeClr val="tx1"/>
                </a:solidFill>
              </a:ln>
            </c:spPr>
          </c:marker>
          <c:trendline>
            <c:spPr>
              <a:ln w="31750">
                <a:solidFill>
                  <a:schemeClr val="tx1">
                    <a:lumMod val="50000"/>
                    <a:lumOff val="50000"/>
                  </a:schemeClr>
                </a:solidFill>
              </a:ln>
            </c:spPr>
            <c:trendlineType val="linear"/>
          </c:trendline>
          <c:errBars>
            <c:errDir val="y"/>
            <c:errBarType val="both"/>
            <c:errValType val="fixedVal"/>
            <c:val val="2.0000000000000011E-2"/>
          </c:errBars>
          <c:errBars>
            <c:errDir val="x"/>
            <c:errBarType val="both"/>
            <c:errValType val="fixedVal"/>
            <c:val val="0"/>
          </c:errBars>
          <c:xVal>
            <c:numRef>
              <c:f>'SMX-NA-NFA'!$B$5:$B$15</c:f>
              <c:numCache>
                <c:formatCode>General</c:formatCode>
                <c:ptCount val="11"/>
                <c:pt idx="0">
                  <c:v>0</c:v>
                </c:pt>
                <c:pt idx="1">
                  <c:v>8.3330000000000043E-2</c:v>
                </c:pt>
                <c:pt idx="2">
                  <c:v>0.5</c:v>
                </c:pt>
                <c:pt idx="3">
                  <c:v>1</c:v>
                </c:pt>
                <c:pt idx="4">
                  <c:v>2</c:v>
                </c:pt>
                <c:pt idx="5">
                  <c:v>3</c:v>
                </c:pt>
                <c:pt idx="6">
                  <c:v>4</c:v>
                </c:pt>
                <c:pt idx="7">
                  <c:v>5</c:v>
                </c:pt>
                <c:pt idx="8">
                  <c:v>6</c:v>
                </c:pt>
                <c:pt idx="9">
                  <c:v>7</c:v>
                </c:pt>
                <c:pt idx="10">
                  <c:v>8</c:v>
                </c:pt>
              </c:numCache>
            </c:numRef>
          </c:xVal>
          <c:yVal>
            <c:numRef>
              <c:f>'SMX-NA-NFA'!$I$5:$I$15</c:f>
              <c:numCache>
                <c:formatCode>General</c:formatCode>
                <c:ptCount val="11"/>
                <c:pt idx="0">
                  <c:v>1</c:v>
                </c:pt>
                <c:pt idx="1">
                  <c:v>0.99950999999999957</c:v>
                </c:pt>
                <c:pt idx="2">
                  <c:v>1.000669999999988</c:v>
                </c:pt>
                <c:pt idx="3">
                  <c:v>0.99070000000000003</c:v>
                </c:pt>
                <c:pt idx="4">
                  <c:v>0.99597999999999998</c:v>
                </c:pt>
                <c:pt idx="5">
                  <c:v>0.97305000000000064</c:v>
                </c:pt>
                <c:pt idx="6">
                  <c:v>0.97232000000000063</c:v>
                </c:pt>
                <c:pt idx="8">
                  <c:v>0.99278999999999751</c:v>
                </c:pt>
                <c:pt idx="10">
                  <c:v>1.0016699999999847</c:v>
                </c:pt>
              </c:numCache>
            </c:numRef>
          </c:yVal>
        </c:ser>
        <c:axId val="144645120"/>
        <c:axId val="144655488"/>
      </c:scatterChart>
      <c:valAx>
        <c:axId val="144645120"/>
        <c:scaling>
          <c:orientation val="minMax"/>
          <c:max val="8.1"/>
          <c:min val="0"/>
        </c:scaling>
        <c:axPos val="b"/>
        <c:title>
          <c:tx>
            <c:rich>
              <a:bodyPr/>
              <a:lstStyle/>
              <a:p>
                <a:pPr>
                  <a:defRPr sz="1400" b="1" i="0" u="none" strike="noStrike" baseline="0">
                    <a:solidFill>
                      <a:srgbClr val="000000"/>
                    </a:solidFill>
                    <a:latin typeface="Calibri"/>
                    <a:ea typeface="Calibri"/>
                    <a:cs typeface="Calibri"/>
                  </a:defRPr>
                </a:pPr>
                <a:r>
                  <a:rPr lang="en-US" altLang="en-US"/>
                  <a:t>Time (h)</a:t>
                </a:r>
              </a:p>
            </c:rich>
          </c:tx>
        </c:title>
        <c:numFmt formatCode="General" sourceLinked="1"/>
        <c:tickLblPos val="nextTo"/>
        <c:txPr>
          <a:bodyPr rot="0" vert="horz"/>
          <a:lstStyle/>
          <a:p>
            <a:pPr>
              <a:defRPr sz="1200" b="0" i="0" u="none" strike="noStrike" baseline="0">
                <a:solidFill>
                  <a:srgbClr val="000000"/>
                </a:solidFill>
                <a:latin typeface="Calibri"/>
                <a:ea typeface="Calibri"/>
                <a:cs typeface="Calibri"/>
              </a:defRPr>
            </a:pPr>
            <a:endParaRPr lang="fr-FR"/>
          </a:p>
        </c:txPr>
        <c:crossAx val="144655488"/>
        <c:crosses val="autoZero"/>
        <c:crossBetween val="midCat"/>
        <c:majorUnit val="2"/>
      </c:valAx>
      <c:valAx>
        <c:axId val="144655488"/>
        <c:scaling>
          <c:orientation val="minMax"/>
          <c:max val="1.05"/>
          <c:min val="0"/>
        </c:scaling>
        <c:axPos val="l"/>
        <c:title>
          <c:tx>
            <c:rich>
              <a:bodyPr/>
              <a:lstStyle/>
              <a:p>
                <a:pPr>
                  <a:defRPr sz="1100" b="0" i="0" u="none" strike="noStrike" baseline="0">
                    <a:solidFill>
                      <a:srgbClr val="000000"/>
                    </a:solidFill>
                    <a:latin typeface="Calibri"/>
                    <a:ea typeface="Calibri"/>
                    <a:cs typeface="Calibri"/>
                  </a:defRPr>
                </a:pPr>
                <a:r>
                  <a:rPr lang="en-US" altLang="zh-CN" sz="1400" b="1" i="0" strike="noStrike">
                    <a:solidFill>
                      <a:srgbClr val="000000"/>
                    </a:solidFill>
                    <a:latin typeface="Calibri"/>
                  </a:rPr>
                  <a:t>C/C</a:t>
                </a:r>
                <a:r>
                  <a:rPr lang="en-US" altLang="zh-CN" sz="1400" b="1" i="0" strike="noStrike" baseline="-25000">
                    <a:solidFill>
                      <a:srgbClr val="000000"/>
                    </a:solidFill>
                    <a:latin typeface="Calibri"/>
                  </a:rPr>
                  <a:t>0</a:t>
                </a:r>
              </a:p>
            </c:rich>
          </c:tx>
        </c:title>
        <c:numFmt formatCode="General" sourceLinked="1"/>
        <c:tickLblPos val="nextTo"/>
        <c:txPr>
          <a:bodyPr rot="0" vert="horz"/>
          <a:lstStyle/>
          <a:p>
            <a:pPr>
              <a:defRPr sz="1200" b="0" i="0" u="none" strike="noStrike" baseline="0">
                <a:solidFill>
                  <a:srgbClr val="000000"/>
                </a:solidFill>
                <a:latin typeface="Calibri"/>
                <a:ea typeface="Calibri"/>
                <a:cs typeface="Calibri"/>
              </a:defRPr>
            </a:pPr>
            <a:endParaRPr lang="fr-FR"/>
          </a:p>
        </c:txPr>
        <c:crossAx val="144645120"/>
        <c:crosses val="autoZero"/>
        <c:crossBetween val="midCat"/>
        <c:majorUnit val="0.2"/>
      </c:valAx>
    </c:plotArea>
    <c:legend>
      <c:legendPos val="r"/>
      <c:legendEntry>
        <c:idx val="0"/>
        <c:txPr>
          <a:bodyPr/>
          <a:lstStyle/>
          <a:p>
            <a:pPr>
              <a:defRPr sz="1200" b="1" i="0" u="none" strike="noStrike" baseline="0">
                <a:solidFill>
                  <a:srgbClr val="000000"/>
                </a:solidFill>
                <a:latin typeface="Calibri"/>
                <a:ea typeface="Calibri"/>
                <a:cs typeface="Calibri"/>
              </a:defRPr>
            </a:pPr>
            <a:endParaRPr lang="fr-FR"/>
          </a:p>
        </c:txPr>
      </c:legendEntry>
      <c:legendEntry>
        <c:idx val="1"/>
        <c:txPr>
          <a:bodyPr/>
          <a:lstStyle/>
          <a:p>
            <a:pPr>
              <a:defRPr sz="1200" b="1" i="0" u="none" strike="noStrike" baseline="0">
                <a:solidFill>
                  <a:srgbClr val="000000"/>
                </a:solidFill>
                <a:latin typeface="Calibri"/>
                <a:ea typeface="Calibri"/>
                <a:cs typeface="Calibri"/>
              </a:defRPr>
            </a:pPr>
            <a:endParaRPr lang="fr-FR"/>
          </a:p>
        </c:txPr>
      </c:legendEntry>
      <c:legendEntry>
        <c:idx val="2"/>
        <c:txPr>
          <a:bodyPr/>
          <a:lstStyle/>
          <a:p>
            <a:pPr>
              <a:defRPr sz="1200" b="1" i="0" u="none" strike="noStrike" baseline="0">
                <a:solidFill>
                  <a:srgbClr val="000000"/>
                </a:solidFill>
                <a:latin typeface="Calibri"/>
                <a:ea typeface="Calibri"/>
                <a:cs typeface="Calibri"/>
              </a:defRPr>
            </a:pPr>
            <a:endParaRPr lang="fr-FR"/>
          </a:p>
        </c:txPr>
      </c:legendEntry>
      <c:legendEntry>
        <c:idx val="3"/>
        <c:delete val="1"/>
      </c:legendEntry>
      <c:legendEntry>
        <c:idx val="4"/>
        <c:delete val="1"/>
      </c:legendEntry>
      <c:legendEntry>
        <c:idx val="5"/>
        <c:delete val="1"/>
      </c:legendEntry>
      <c:layout>
        <c:manualLayout>
          <c:xMode val="edge"/>
          <c:yMode val="edge"/>
          <c:x val="0.55171518518518503"/>
          <c:y val="0.225753888888889"/>
          <c:w val="0.37523518518518501"/>
          <c:h val="0.281526142565513"/>
        </c:manualLayout>
      </c:layout>
      <c:overlay val="1"/>
      <c:txPr>
        <a:bodyPr/>
        <a:lstStyle/>
        <a:p>
          <a:pPr>
            <a:defRPr sz="1200" b="0" i="0" u="none" strike="noStrike" baseline="0">
              <a:solidFill>
                <a:srgbClr val="000000"/>
              </a:solidFill>
              <a:latin typeface="Calibri"/>
              <a:ea typeface="Calibri"/>
              <a:cs typeface="Calibri"/>
            </a:defRPr>
          </a:pPr>
          <a:endParaRPr lang="fr-FR"/>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fr-F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7714736734489495"/>
          <c:y val="3.473962245862381E-2"/>
          <c:w val="0.77937487789991555"/>
          <c:h val="0.78908571013159101"/>
        </c:manualLayout>
      </c:layout>
      <c:scatterChart>
        <c:scatterStyle val="lineMarker"/>
        <c:ser>
          <c:idx val="4"/>
          <c:order val="0"/>
          <c:tx>
            <c:v>NA single</c:v>
          </c:tx>
          <c:spPr>
            <a:ln w="28575">
              <a:noFill/>
            </a:ln>
          </c:spPr>
          <c:marker>
            <c:symbol val="circle"/>
            <c:size val="7"/>
            <c:spPr>
              <a:solidFill>
                <a:schemeClr val="tx1"/>
              </a:solidFill>
              <a:ln>
                <a:solidFill>
                  <a:schemeClr val="tx1"/>
                </a:solidFill>
              </a:ln>
            </c:spPr>
          </c:marker>
          <c:errBars>
            <c:errDir val="y"/>
            <c:errBarType val="both"/>
            <c:errValType val="fixedVal"/>
            <c:val val="1.0000000000000005E-2"/>
            <c:spPr>
              <a:ln w="3175">
                <a:solidFill>
                  <a:srgbClr val="000000"/>
                </a:solidFill>
                <a:prstDash val="solid"/>
              </a:ln>
            </c:spPr>
          </c:errBars>
          <c:xVal>
            <c:numRef>
              <c:f>'ad data'!$C$38:$C$42</c:f>
              <c:numCache>
                <c:formatCode>0.00_ </c:formatCode>
                <c:ptCount val="5"/>
                <c:pt idx="0">
                  <c:v>6</c:v>
                </c:pt>
                <c:pt idx="1">
                  <c:v>6.5</c:v>
                </c:pt>
                <c:pt idx="2">
                  <c:v>7.2</c:v>
                </c:pt>
                <c:pt idx="3">
                  <c:v>7.8</c:v>
                </c:pt>
                <c:pt idx="4">
                  <c:v>8.2000000000000011</c:v>
                </c:pt>
              </c:numCache>
            </c:numRef>
          </c:xVal>
          <c:yVal>
            <c:numRef>
              <c:f>'ad data'!$D$38:$D$42</c:f>
              <c:numCache>
                <c:formatCode>0.0000_ </c:formatCode>
                <c:ptCount val="5"/>
                <c:pt idx="0">
                  <c:v>0.12565428762974787</c:v>
                </c:pt>
                <c:pt idx="1">
                  <c:v>0.12005428762974785</c:v>
                </c:pt>
                <c:pt idx="2">
                  <c:v>7.4645176141776917E-2</c:v>
                </c:pt>
                <c:pt idx="3">
                  <c:v>5.4731756441927584E-2</c:v>
                </c:pt>
                <c:pt idx="4">
                  <c:v>4.4731756441927513E-2</c:v>
                </c:pt>
              </c:numCache>
            </c:numRef>
          </c:yVal>
        </c:ser>
        <c:ser>
          <c:idx val="0"/>
          <c:order val="1"/>
          <c:tx>
            <c:v>NA binary</c:v>
          </c:tx>
          <c:spPr>
            <a:ln w="28575">
              <a:noFill/>
            </a:ln>
          </c:spPr>
          <c:marker>
            <c:symbol val="circle"/>
            <c:size val="7"/>
            <c:spPr>
              <a:solidFill>
                <a:schemeClr val="bg1"/>
              </a:solidFill>
              <a:ln>
                <a:solidFill>
                  <a:schemeClr val="tx1"/>
                </a:solidFill>
              </a:ln>
            </c:spPr>
          </c:marker>
          <c:errBars>
            <c:errDir val="y"/>
            <c:errBarType val="both"/>
            <c:errValType val="fixedVal"/>
            <c:val val="1.0000000000000005E-2"/>
            <c:spPr>
              <a:ln w="3175">
                <a:solidFill>
                  <a:srgbClr val="000000"/>
                </a:solidFill>
                <a:prstDash val="solid"/>
              </a:ln>
            </c:spPr>
          </c:errBars>
          <c:xVal>
            <c:numRef>
              <c:f>'ad data'!$G$38:$G$42</c:f>
              <c:numCache>
                <c:formatCode>0.00_ </c:formatCode>
                <c:ptCount val="5"/>
                <c:pt idx="0">
                  <c:v>6</c:v>
                </c:pt>
                <c:pt idx="1">
                  <c:v>6.5</c:v>
                </c:pt>
                <c:pt idx="2">
                  <c:v>7.2</c:v>
                </c:pt>
                <c:pt idx="3">
                  <c:v>7.7</c:v>
                </c:pt>
                <c:pt idx="4">
                  <c:v>8.3000000000000007</c:v>
                </c:pt>
              </c:numCache>
            </c:numRef>
          </c:xVal>
          <c:yVal>
            <c:numRef>
              <c:f>'ad data'!$H$38:$H$42</c:f>
              <c:numCache>
                <c:formatCode>0.0000_ </c:formatCode>
                <c:ptCount val="5"/>
                <c:pt idx="0">
                  <c:v>0.14523244793550721</c:v>
                </c:pt>
                <c:pt idx="1">
                  <c:v>0.13523244793550701</c:v>
                </c:pt>
                <c:pt idx="2">
                  <c:v>0.102215310727731</c:v>
                </c:pt>
                <c:pt idx="3">
                  <c:v>8.2215310727731195E-2</c:v>
                </c:pt>
                <c:pt idx="4">
                  <c:v>6.2446850486448102E-2</c:v>
                </c:pt>
              </c:numCache>
            </c:numRef>
          </c:yVal>
        </c:ser>
        <c:ser>
          <c:idx val="1"/>
          <c:order val="2"/>
          <c:tx>
            <c:v>NFA single</c:v>
          </c:tx>
          <c:spPr>
            <a:ln w="28575">
              <a:noFill/>
            </a:ln>
          </c:spPr>
          <c:marker>
            <c:symbol val="triangle"/>
            <c:size val="7"/>
            <c:spPr>
              <a:solidFill>
                <a:srgbClr val="FF0000"/>
              </a:solidFill>
              <a:ln>
                <a:solidFill>
                  <a:sysClr val="windowText" lastClr="000000"/>
                </a:solidFill>
              </a:ln>
            </c:spPr>
          </c:marker>
          <c:errBars>
            <c:errDir val="y"/>
            <c:errBarType val="both"/>
            <c:errValType val="fixedVal"/>
            <c:val val="1.0000000000000005E-2"/>
            <c:spPr>
              <a:ln w="3175">
                <a:solidFill>
                  <a:srgbClr val="000000"/>
                </a:solidFill>
                <a:prstDash val="solid"/>
              </a:ln>
            </c:spPr>
          </c:errBars>
          <c:xVal>
            <c:numRef>
              <c:f>'ad data'!$E$38:$E$42</c:f>
              <c:numCache>
                <c:formatCode>0.00_ </c:formatCode>
                <c:ptCount val="5"/>
                <c:pt idx="0">
                  <c:v>6.1</c:v>
                </c:pt>
                <c:pt idx="1">
                  <c:v>6.5</c:v>
                </c:pt>
                <c:pt idx="2">
                  <c:v>7.2</c:v>
                </c:pt>
                <c:pt idx="3">
                  <c:v>7.8</c:v>
                </c:pt>
                <c:pt idx="4">
                  <c:v>8.5</c:v>
                </c:pt>
              </c:numCache>
            </c:numRef>
          </c:xVal>
          <c:yVal>
            <c:numRef>
              <c:f>'ad data'!$F$38:$F$42</c:f>
              <c:numCache>
                <c:formatCode>0.0000_ </c:formatCode>
                <c:ptCount val="5"/>
                <c:pt idx="0">
                  <c:v>7.8316046765646533E-2</c:v>
                </c:pt>
                <c:pt idx="1">
                  <c:v>6.8316046765646524E-2</c:v>
                </c:pt>
                <c:pt idx="2">
                  <c:v>4.3250076473460276E-2</c:v>
                </c:pt>
                <c:pt idx="3">
                  <c:v>4.3250076473460276E-2</c:v>
                </c:pt>
                <c:pt idx="4">
                  <c:v>2.4080530295282978E-2</c:v>
                </c:pt>
              </c:numCache>
            </c:numRef>
          </c:yVal>
        </c:ser>
        <c:ser>
          <c:idx val="3"/>
          <c:order val="3"/>
          <c:tx>
            <c:v>NFA binary</c:v>
          </c:tx>
          <c:spPr>
            <a:ln w="28575">
              <a:noFill/>
            </a:ln>
          </c:spPr>
          <c:marker>
            <c:symbol val="triangle"/>
            <c:size val="7"/>
            <c:spPr>
              <a:solidFill>
                <a:schemeClr val="bg1"/>
              </a:solidFill>
              <a:ln>
                <a:solidFill>
                  <a:srgbClr val="FF0000"/>
                </a:solidFill>
              </a:ln>
            </c:spPr>
          </c:marker>
          <c:errBars>
            <c:errDir val="y"/>
            <c:errBarType val="both"/>
            <c:errValType val="fixedVal"/>
            <c:val val="1.0000000000000005E-2"/>
            <c:spPr>
              <a:ln w="3175">
                <a:solidFill>
                  <a:srgbClr val="000000"/>
                </a:solidFill>
                <a:prstDash val="solid"/>
              </a:ln>
            </c:spPr>
          </c:errBars>
          <c:xVal>
            <c:numRef>
              <c:f>'ad data'!$G$38:$G$42</c:f>
              <c:numCache>
                <c:formatCode>0.00_ </c:formatCode>
                <c:ptCount val="5"/>
                <c:pt idx="0">
                  <c:v>6</c:v>
                </c:pt>
                <c:pt idx="1">
                  <c:v>6.5</c:v>
                </c:pt>
                <c:pt idx="2">
                  <c:v>7.2</c:v>
                </c:pt>
                <c:pt idx="3">
                  <c:v>7.7</c:v>
                </c:pt>
                <c:pt idx="4">
                  <c:v>8.3000000000000007</c:v>
                </c:pt>
              </c:numCache>
            </c:numRef>
          </c:xVal>
          <c:yVal>
            <c:numRef>
              <c:f>'ad data'!$I$38:$I$42</c:f>
              <c:numCache>
                <c:formatCode>0.0000_ </c:formatCode>
                <c:ptCount val="5"/>
                <c:pt idx="0">
                  <c:v>0.13459180002576301</c:v>
                </c:pt>
                <c:pt idx="1">
                  <c:v>0.12459180002576302</c:v>
                </c:pt>
                <c:pt idx="2">
                  <c:v>0.10878768451001219</c:v>
                </c:pt>
                <c:pt idx="3">
                  <c:v>8.8787684510012843E-2</c:v>
                </c:pt>
                <c:pt idx="4">
                  <c:v>6.3134647634503119E-2</c:v>
                </c:pt>
              </c:numCache>
            </c:numRef>
          </c:yVal>
        </c:ser>
        <c:axId val="148012032"/>
        <c:axId val="148034688"/>
      </c:scatterChart>
      <c:valAx>
        <c:axId val="148012032"/>
        <c:scaling>
          <c:orientation val="minMax"/>
          <c:max val="10"/>
          <c:min val="5.5"/>
        </c:scaling>
        <c:axPos val="b"/>
        <c:title>
          <c:tx>
            <c:rich>
              <a:bodyPr/>
              <a:lstStyle/>
              <a:p>
                <a:pPr>
                  <a:defRPr sz="1200" b="1" i="0" u="none" strike="noStrike" baseline="0">
                    <a:solidFill>
                      <a:srgbClr val="000000"/>
                    </a:solidFill>
                    <a:latin typeface="Calibri"/>
                    <a:ea typeface="Calibri"/>
                    <a:cs typeface="Calibri"/>
                  </a:defRPr>
                </a:pPr>
                <a:r>
                  <a:rPr lang="en-US" altLang="en-US"/>
                  <a:t>pH</a:t>
                </a:r>
              </a:p>
            </c:rich>
          </c:tx>
        </c:title>
        <c:numFmt formatCode="0_ " sourceLinked="0"/>
        <c:tickLblPos val="nextTo"/>
        <c:txPr>
          <a:bodyPr rot="0" vert="horz"/>
          <a:lstStyle/>
          <a:p>
            <a:pPr>
              <a:defRPr sz="1200" b="0" i="0" u="none" strike="noStrike" baseline="0">
                <a:solidFill>
                  <a:srgbClr val="000000"/>
                </a:solidFill>
                <a:latin typeface="Calibri"/>
                <a:ea typeface="Calibri"/>
                <a:cs typeface="Calibri"/>
              </a:defRPr>
            </a:pPr>
            <a:endParaRPr lang="fr-FR"/>
          </a:p>
        </c:txPr>
        <c:crossAx val="148034688"/>
        <c:crosses val="autoZero"/>
        <c:crossBetween val="midCat"/>
        <c:majorUnit val="1"/>
      </c:valAx>
      <c:valAx>
        <c:axId val="148034688"/>
        <c:scaling>
          <c:orientation val="minMax"/>
          <c:min val="0"/>
        </c:scaling>
        <c:axPos val="l"/>
        <c:title>
          <c:tx>
            <c:rich>
              <a:bodyPr/>
              <a:lstStyle/>
              <a:p>
                <a:pPr>
                  <a:defRPr sz="1200" b="0" i="0" u="none" strike="noStrike" baseline="0">
                    <a:solidFill>
                      <a:srgbClr val="000000"/>
                    </a:solidFill>
                    <a:latin typeface="Calibri"/>
                    <a:ea typeface="Calibri"/>
                    <a:cs typeface="Calibri"/>
                  </a:defRPr>
                </a:pPr>
                <a:r>
                  <a:rPr lang="fr-FR" sz="1200" b="1" i="0" baseline="0"/>
                  <a:t>[NA]</a:t>
                </a:r>
                <a:r>
                  <a:rPr lang="fr-FR" sz="1200" b="1" i="0" baseline="-25000"/>
                  <a:t>ads</a:t>
                </a:r>
                <a:r>
                  <a:rPr lang="fr-FR" sz="1200" b="1" i="0" baseline="0"/>
                  <a:t> or </a:t>
                </a:r>
                <a:r>
                  <a:rPr lang="fr-FR" sz="1200" b="1" i="0" baseline="0">
                    <a:solidFill>
                      <a:srgbClr val="FF0000"/>
                    </a:solidFill>
                  </a:rPr>
                  <a:t>[NFA]</a:t>
                </a:r>
                <a:r>
                  <a:rPr lang="fr-FR" sz="1200" b="1" i="0" baseline="-25000">
                    <a:solidFill>
                      <a:srgbClr val="FF0000"/>
                    </a:solidFill>
                  </a:rPr>
                  <a:t>ads</a:t>
                </a:r>
                <a:r>
                  <a:rPr lang="fr-FR" sz="1200" b="1" i="0" baseline="0"/>
                  <a:t> (µmol/m²)</a:t>
                </a:r>
                <a:endParaRPr lang="zh-CN" sz="1200" b="1" i="0" baseline="0"/>
              </a:p>
            </c:rich>
          </c:tx>
          <c:layout>
            <c:manualLayout>
              <c:xMode val="edge"/>
              <c:yMode val="edge"/>
              <c:x val="4.8403546328459465E-3"/>
              <c:y val="2.3925291729459952E-2"/>
            </c:manualLayout>
          </c:layout>
        </c:title>
        <c:numFmt formatCode="#,##0.00" sourceLinked="0"/>
        <c:tickLblPos val="nextTo"/>
        <c:txPr>
          <a:bodyPr rot="0" vert="horz"/>
          <a:lstStyle/>
          <a:p>
            <a:pPr>
              <a:defRPr sz="1200" b="0" i="0" u="none" strike="noStrike" baseline="0">
                <a:solidFill>
                  <a:srgbClr val="000000"/>
                </a:solidFill>
                <a:latin typeface="Calibri"/>
                <a:ea typeface="Calibri"/>
                <a:cs typeface="Calibri"/>
              </a:defRPr>
            </a:pPr>
            <a:endParaRPr lang="fr-FR"/>
          </a:p>
        </c:txPr>
        <c:crossAx val="148012032"/>
        <c:crosses val="autoZero"/>
        <c:crossBetween val="midCat"/>
        <c:majorUnit val="0.05"/>
      </c:valAx>
    </c:plotArea>
    <c:legend>
      <c:legendPos val="r"/>
      <c:layout>
        <c:manualLayout>
          <c:xMode val="edge"/>
          <c:yMode val="edge"/>
          <c:x val="0.68868677492789987"/>
          <c:y val="1.0658840292871501E-2"/>
          <c:w val="0.30645376797086626"/>
          <c:h val="0.26772059161522632"/>
        </c:manualLayout>
      </c:layout>
      <c:txPr>
        <a:bodyPr/>
        <a:lstStyle/>
        <a:p>
          <a:pPr>
            <a:defRPr sz="1100" b="0" i="0" u="none" strike="noStrike" baseline="0">
              <a:solidFill>
                <a:srgbClr val="000000"/>
              </a:solidFill>
              <a:latin typeface="Calibri"/>
              <a:ea typeface="Calibri"/>
              <a:cs typeface="Calibri"/>
            </a:defRPr>
          </a:pPr>
          <a:endParaRPr lang="fr-FR"/>
        </a:p>
      </c:txPr>
    </c:legend>
    <c:plotVisOnly val="1"/>
    <c:dispBlanksAs val="gap"/>
  </c:chart>
  <c:spPr>
    <a:ln>
      <a:noFill/>
    </a:ln>
  </c:spPr>
  <c:txPr>
    <a:bodyPr/>
    <a:lstStyle/>
    <a:p>
      <a:pPr>
        <a:defRPr sz="1200" b="0" i="0" u="none" strike="noStrike" baseline="0">
          <a:solidFill>
            <a:srgbClr val="000000"/>
          </a:solidFill>
          <a:latin typeface="Calibri"/>
          <a:ea typeface="Calibri"/>
          <a:cs typeface="Calibri"/>
        </a:defRPr>
      </a:pPr>
      <a:endParaRPr lang="fr-FR"/>
    </a:p>
  </c:txPr>
  <c:externalData r:id="rId1"/>
  <c:userShapes r:id="rId2"/>
</c:chartSpace>
</file>

<file path=word/drawing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png"/><Relationship Id="rId1" Type="http://schemas.openxmlformats.org/officeDocument/2006/relationships/image" Target="../media/image3.png"/><Relationship Id="rId4"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0.73434</cdr:x>
      <cdr:y>0.0213</cdr:y>
    </cdr:from>
    <cdr:to>
      <cdr:x>0.96987</cdr:x>
      <cdr:y>0.11673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889250" y="57150"/>
          <a:ext cx="926672" cy="256054"/>
        </a:xfrm>
        <a:prstGeom xmlns:a="http://schemas.openxmlformats.org/drawingml/2006/main" prst="rect">
          <a:avLst/>
        </a:prstGeom>
      </cdr:spPr>
    </cdr:pic>
  </cdr:relSizeAnchor>
  <cdr:relSizeAnchor xmlns:cdr="http://schemas.openxmlformats.org/drawingml/2006/chartDrawing">
    <cdr:from>
      <cdr:x>0.73434</cdr:x>
      <cdr:y>0.25796</cdr:y>
    </cdr:from>
    <cdr:to>
      <cdr:x>0.96212</cdr:x>
      <cdr:y>0.35339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889250" y="692150"/>
          <a:ext cx="896190" cy="256054"/>
        </a:xfrm>
        <a:prstGeom xmlns:a="http://schemas.openxmlformats.org/drawingml/2006/main" prst="rect">
          <a:avLst/>
        </a:prstGeom>
      </cdr:spPr>
    </cdr:pic>
  </cdr:relSizeAnchor>
  <cdr:relSizeAnchor xmlns:cdr="http://schemas.openxmlformats.org/drawingml/2006/chartDrawing">
    <cdr:from>
      <cdr:x>0.72305</cdr:x>
      <cdr:y>0.38576</cdr:y>
    </cdr:from>
    <cdr:to>
      <cdr:x>0.97717</cdr:x>
      <cdr:y>0.48119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2844800" y="1035050"/>
          <a:ext cx="999831" cy="256054"/>
        </a:xfrm>
        <a:prstGeom xmlns:a="http://schemas.openxmlformats.org/drawingml/2006/main" prst="rect">
          <a:avLst/>
        </a:prstGeom>
      </cdr:spPr>
    </cdr:pic>
  </cdr:relSizeAnchor>
  <cdr:relSizeAnchor xmlns:cdr="http://schemas.openxmlformats.org/drawingml/2006/chartDrawing">
    <cdr:from>
      <cdr:x>0.72627</cdr:x>
      <cdr:y>0.60822</cdr:y>
    </cdr:from>
    <cdr:to>
      <cdr:x>0.97265</cdr:x>
      <cdr:y>0.70365</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2857500" y="1631950"/>
          <a:ext cx="969348" cy="2560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0.74538</cdr:x>
      <cdr:y>0.07594</cdr:y>
    </cdr:from>
    <cdr:to>
      <cdr:x>0.96975</cdr:x>
      <cdr:y>0.17163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977310" y="203200"/>
          <a:ext cx="896190" cy="256054"/>
        </a:xfrm>
        <a:prstGeom xmlns:a="http://schemas.openxmlformats.org/drawingml/2006/main" prst="rect">
          <a:avLst/>
        </a:prstGeom>
      </cdr:spPr>
    </cdr:pic>
  </cdr:relSizeAnchor>
  <cdr:relSizeAnchor xmlns:cdr="http://schemas.openxmlformats.org/drawingml/2006/chartDrawing">
    <cdr:from>
      <cdr:x>0.76308</cdr:x>
      <cdr:y>0.26341</cdr:y>
    </cdr:from>
    <cdr:to>
      <cdr:x>0.95692</cdr:x>
      <cdr:y>0.3591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048000" y="704850"/>
          <a:ext cx="774259" cy="256054"/>
        </a:xfrm>
        <a:prstGeom xmlns:a="http://schemas.openxmlformats.org/drawingml/2006/main" prst="rect">
          <a:avLst/>
        </a:prstGeom>
      </cdr:spPr>
    </cdr:pic>
  </cdr:relSizeAnchor>
  <cdr:relSizeAnchor xmlns:cdr="http://schemas.openxmlformats.org/drawingml/2006/chartDrawing">
    <cdr:from>
      <cdr:x>0.74082</cdr:x>
      <cdr:y>0.61224</cdr:y>
    </cdr:from>
    <cdr:to>
      <cdr:x>0.9835</cdr:x>
      <cdr:y>0.70793</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2959100" y="1638300"/>
          <a:ext cx="969348" cy="256054"/>
        </a:xfrm>
        <a:prstGeom xmlns:a="http://schemas.openxmlformats.org/drawingml/2006/main" prst="rect">
          <a:avLst/>
        </a:prstGeom>
      </cdr:spPr>
    </cdr:pic>
  </cdr:relSizeAnchor>
  <cdr:relSizeAnchor xmlns:cdr="http://schemas.openxmlformats.org/drawingml/2006/chartDrawing">
    <cdr:from>
      <cdr:x>0.744</cdr:x>
      <cdr:y>0.75225</cdr:y>
    </cdr:from>
    <cdr:to>
      <cdr:x>0.95616</cdr:x>
      <cdr:y>0.84794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2971800" y="2012950"/>
          <a:ext cx="847417" cy="256054"/>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0.16963</cdr:x>
      <cdr:y>0</cdr:y>
    </cdr:from>
    <cdr:to>
      <cdr:x>0.58261</cdr:x>
      <cdr:y>0.12162</cdr:y>
    </cdr:to>
    <cdr:sp macro="" textlink="">
      <cdr:nvSpPr>
        <cdr:cNvPr id="2" name="ZoneTexte 10"/>
        <cdr:cNvSpPr txBox="1"/>
      </cdr:nvSpPr>
      <cdr:spPr bwMode="auto">
        <a:xfrm xmlns:a="http://schemas.openxmlformats.org/drawingml/2006/main">
          <a:off x="673100" y="0"/>
          <a:ext cx="1638701" cy="31727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fr-FR" sz="1400" b="1" baseline="0"/>
            <a:t> Gibbsite</a:t>
          </a:r>
          <a:endParaRPr lang="fr-FR" sz="1400" b="1"/>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72928-66D9-43D0-89D9-BF67BA2D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8605</Words>
  <Characters>47332</Characters>
  <Application>Microsoft Office Word</Application>
  <DocSecurity>0</DocSecurity>
  <Lines>394</Lines>
  <Paragraphs>111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Université de Rennes1</Company>
  <LinksUpToDate>false</LinksUpToDate>
  <CharactersWithSpaces>55826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jingxu</dc:creator>
  <cp:lastModifiedBy>dubigeon</cp:lastModifiedBy>
  <cp:revision>2</cp:revision>
  <dcterms:created xsi:type="dcterms:W3CDTF">2017-09-15T12:03:00Z</dcterms:created>
  <dcterms:modified xsi:type="dcterms:W3CDTF">2017-09-15T12:03:00Z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http://www.zotero.org/styles/chinese-gb7714-2005-numeric</vt:lpwstr>
  </property>
  <property fmtid="{D5CDD505-2E9C-101B-9397-08002B2CF9AE}" pid="9" name="Mendeley Recent Style Name 3_1">
    <vt:lpwstr>Chinese Std GB/T 7714-2005 (numeric, Chinese)</vt:lpwstr>
  </property>
  <property fmtid="{D5CDD505-2E9C-101B-9397-08002B2CF9AE}" pid="10" name="Mendeley Recent Style Id 4_1">
    <vt:lpwstr>http://www.zotero.org/styles/environmental-science-and-technology</vt:lpwstr>
  </property>
  <property fmtid="{D5CDD505-2E9C-101B-9397-08002B2CF9AE}" pid="11" name="Mendeley Recent Style Name 4_1">
    <vt:lpwstr>Environmental Science &amp; Technology</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http://www.zotero.org/styles/pnas</vt:lpwstr>
  </property>
  <property fmtid="{D5CDD505-2E9C-101B-9397-08002B2CF9AE}" pid="17" name="Mendeley Recent Style Name 7_1">
    <vt:lpwstr>Proceedings of the National Academy of Sciences of the United States of America</vt:lpwstr>
  </property>
  <property fmtid="{D5CDD505-2E9C-101B-9397-08002B2CF9AE}" pid="18" name="Mendeley Recent Style Id 8_1">
    <vt:lpwstr>http://www.zotero.org/styles/scientific-reports</vt:lpwstr>
  </property>
  <property fmtid="{D5CDD505-2E9C-101B-9397-08002B2CF9AE}" pid="19" name="Mendeley Recent Style Name 8_1">
    <vt:lpwstr>Scientific Reports</vt:lpwstr>
  </property>
  <property fmtid="{D5CDD505-2E9C-101B-9397-08002B2CF9AE}" pid="20" name="Mendeley Recent Style Id 9_1">
    <vt:lpwstr>http://www.zotero.org/styles/water-research</vt:lpwstr>
  </property>
  <property fmtid="{D5CDD505-2E9C-101B-9397-08002B2CF9AE}" pid="21" name="Mendeley Recent Style Name 9_1">
    <vt:lpwstr>Water Research</vt:lpwstr>
  </property>
  <property fmtid="{D5CDD505-2E9C-101B-9397-08002B2CF9AE}" pid="22" name="Mendeley Document_1">
    <vt:lpwstr>True</vt:lpwstr>
  </property>
  <property fmtid="{D5CDD505-2E9C-101B-9397-08002B2CF9AE}" pid="23" name="Mendeley Unique User Id_1">
    <vt:lpwstr>d6e94d86-e425-3a10-9342-990f55826912</vt:lpwstr>
  </property>
  <property fmtid="{D5CDD505-2E9C-101B-9397-08002B2CF9AE}" pid="24" name="Mendeley Citation Style_1">
    <vt:lpwstr>http://www.zotero.org/styles/environmental-science-and-technology</vt:lpwstr>
  </property>
</Properties>
</file>